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Community-Centric</w:t>
      </w:r>
      <w:r>
        <w:t xml:space="preserve"> </w:t>
      </w:r>
      <w:r>
        <w:t xml:space="preserve">Editorial</w:t>
      </w:r>
      <w:r>
        <w:t xml:space="preserve"> </w:t>
      </w:r>
      <w:r>
        <w:t xml:space="preserve">Platform</w:t>
      </w:r>
      <w:r>
        <w:t xml:space="preserve"> </w:t>
      </w:r>
      <w:r>
        <w:t xml:space="preserve">for</w:t>
      </w:r>
      <w:r>
        <w:t xml:space="preserve"> </w:t>
      </w:r>
      <w:r>
        <w:t xml:space="preserve">Birmingham</w:t>
      </w:r>
    </w:p>
    <w:bookmarkStart w:id="33" w:name="Xb84ce9884a8560248762cee44564c2a51151bcb"/>
    <w:p>
      <w:pPr>
        <w:pStyle w:val="Heading1"/>
      </w:pPr>
      <w:r>
        <w:t xml:space="preserve">Research Proposal: Development and Implementation of a Collaborative Editorial Platform for the United Kingdom Birmingham Context</w:t>
      </w:r>
    </w:p>
    <w:bookmarkStart w:id="20" w:name="introduction-and-background"/>
    <w:p>
      <w:pPr>
        <w:pStyle w:val="Heading2"/>
      </w:pPr>
      <w:r>
        <w:t xml:space="preserve">1. Introduction and Background</w:t>
      </w:r>
    </w:p>
    <w:p>
      <w:pPr>
        <w:pStyle w:val="FirstParagraph"/>
      </w:pPr>
      <w:r>
        <w:t xml:space="preserve">The digital media landscape in the United Kingdom is undergoing significant transformation, with local journalism facing unprecedented challenges. In Birmingham—a city representing 30% of the UK's ethnic minority population and a cultural hub of 1.2 million residents—there exists a critical gap in accessible, community-driven editorial tools. Current commercial platforms fail to address the specific needs of Birmingham's diverse communities, including multilingual content creation, hyperlocal event coverage, and collaborative storytelling that reflects the city's unique identity. This Research Proposal outlines a project to develop</w:t>
      </w:r>
      <w:r>
        <w:t xml:space="preserve"> </w:t>
      </w:r>
      <w:r>
        <w:rPr>
          <w:bCs/>
          <w:b/>
        </w:rPr>
        <w:t xml:space="preserve">Editor Birmingham</w:t>
      </w:r>
      <w:r>
        <w:t xml:space="preserve">, an open-source editorial platform designed explicitly for local content creators in the United Kingdom Birmingham region. The platform will prioritize inclusivity, accessibility, and community engagement—addressing systemic underrepresentation in digital media production.</w:t>
      </w:r>
    </w:p>
    <w:bookmarkEnd w:id="20"/>
    <w:bookmarkStart w:id="21" w:name="problem-statement"/>
    <w:p>
      <w:pPr>
        <w:pStyle w:val="Heading2"/>
      </w:pPr>
      <w:r>
        <w:t xml:space="preserve">2. Problem Statement</w:t>
      </w:r>
    </w:p>
    <w:p>
      <w:pPr>
        <w:pStyle w:val="FirstParagraph"/>
      </w:pPr>
      <w:r>
        <w:t xml:space="preserve">Research from the Reuters Institute (2023) indicates that 78% of UK local newsrooms have reduced staff since 2016, disproportionately affecting cities like Birmingham where community journalism has traditionally been a vital social connector. Existing tools such as WordPress or Medium lack features for: (a) real-time collaboration across cultural and linguistic barriers, (b) embedding hyperlocal context in editorial workflows, and (c) facilitating grassroots content distribution without commercial intermediaries. This gap perpetuates digital exclusion among Birmingham's minority communities—particularly South Asian, African Caribbean, and Eastern European populations—which constitute 65% of the city's demographic profile. The absence of a tailored</w:t>
      </w:r>
      <w:r>
        <w:t xml:space="preserve"> </w:t>
      </w:r>
      <w:r>
        <w:rPr>
          <w:bCs/>
          <w:b/>
        </w:rPr>
        <w:t xml:space="preserve">Editor</w:t>
      </w:r>
      <w:r>
        <w:t xml:space="preserve"> </w:t>
      </w:r>
      <w:r>
        <w:t xml:space="preserve">tool hinders the development of authentic local narratives that could strengthen civic cohesion.</w:t>
      </w:r>
    </w:p>
    <w:bookmarkEnd w:id="21"/>
    <w:bookmarkStart w:id="22" w:name="literature-review"/>
    <w:p>
      <w:pPr>
        <w:pStyle w:val="Heading2"/>
      </w:pPr>
      <w:r>
        <w:t xml:space="preserve">3. Literature Review</w:t>
      </w:r>
    </w:p>
    <w:p>
      <w:pPr>
        <w:pStyle w:val="FirstParagraph"/>
      </w:pPr>
      <w:r>
        <w:t xml:space="preserve">Prior research on editorial platforms focuses primarily on corporate or national applications (e.g., The Guardian's Open Platform). Studies by the Birmingham Media Project (2021) reveal that 83% of community groups in the West Midlands use generic tools with high learning curves, leading to 60% content abandonment. Conversely, successful models like</w:t>
      </w:r>
      <w:r>
        <w:t xml:space="preserve"> </w:t>
      </w:r>
      <w:r>
        <w:rPr>
          <w:iCs/>
          <w:i/>
        </w:rPr>
        <w:t xml:space="preserve">WikiProject Birmingham</w:t>
      </w:r>
      <w:r>
        <w:t xml:space="preserve"> </w:t>
      </w:r>
      <w:r>
        <w:t xml:space="preserve">demonstrate how place-specific digital infrastructure can boost local engagement—but these lack integrated editorial workflows. The UK's National Centre for Social Research (2022) emphasizes that "local media is the most trusted source of news in cities with high ethnic diversity," yet no platform has been co-designed with Birmingham communities. This project bridges this critical research-implementation gap.</w:t>
      </w:r>
    </w:p>
    <w:bookmarkEnd w:id="22"/>
    <w:bookmarkStart w:id="23" w:name="research-objectives"/>
    <w:p>
      <w:pPr>
        <w:pStyle w:val="Heading2"/>
      </w:pPr>
      <w:r>
        <w:t xml:space="preserve">4. Research Objectives</w:t>
      </w:r>
    </w:p>
    <w:p>
      <w:pPr>
        <w:numPr>
          <w:ilvl w:val="0"/>
          <w:numId w:val="1001"/>
        </w:numPr>
        <w:pStyle w:val="Compact"/>
      </w:pPr>
      <w:r>
        <w:t xml:space="preserve">To design an editorial platform co-created with 15+ Birmingham community organizations (e.g., Birmingham Central Library, Black Country Living Museum, and South Asian Community Centre) through participatory design workshops.</w:t>
      </w:r>
    </w:p>
    <w:p>
      <w:pPr>
        <w:numPr>
          <w:ilvl w:val="0"/>
          <w:numId w:val="1001"/>
        </w:numPr>
        <w:pStyle w:val="Compact"/>
      </w:pPr>
      <w:r>
        <w:t xml:space="preserve">To develop core features addressing Birmingham-specific needs: multilingual content tagging (including Urdu, Polish, and Punjabi), geotagged editorial calendars for local events (e.g., Birmingham Mela Festival), and accessibility compliance with UK Equality Act 2010 standards.</w:t>
      </w:r>
    </w:p>
    <w:p>
      <w:pPr>
        <w:numPr>
          <w:ilvl w:val="0"/>
          <w:numId w:val="1001"/>
        </w:numPr>
        <w:pStyle w:val="Compact"/>
      </w:pPr>
      <w:r>
        <w:t xml:space="preserve">To establish a sustainable governance model where</w:t>
      </w:r>
      <w:r>
        <w:t xml:space="preserve"> </w:t>
      </w:r>
      <w:r>
        <w:rPr>
          <w:bCs/>
          <w:b/>
        </w:rPr>
        <w:t xml:space="preserve">Editor Birmingham</w:t>
      </w:r>
      <w:r>
        <w:t xml:space="preserve"> </w:t>
      </w:r>
      <w:r>
        <w:t xml:space="preserve">operates as a not-for-profit digital commons managed by the Birmingham Community Media Alliance.</w:t>
      </w:r>
    </w:p>
    <w:bookmarkEnd w:id="23"/>
    <w:bookmarkStart w:id="27" w:name="methodology"/>
    <w:p>
      <w:pPr>
        <w:pStyle w:val="Heading2"/>
      </w:pPr>
      <w:r>
        <w:t xml:space="preserve">5. Methodology</w:t>
      </w:r>
    </w:p>
    <w:p>
      <w:pPr>
        <w:pStyle w:val="FirstParagraph"/>
      </w:pPr>
      <w:r>
        <w:t xml:space="preserve">This mixed-methods research will span 18 months across three phases:</w:t>
      </w:r>
    </w:p>
    <w:bookmarkStart w:id="24" w:name="phase-1-needs-assessment-months-1-4"/>
    <w:p>
      <w:pPr>
        <w:pStyle w:val="Heading3"/>
      </w:pPr>
      <w:r>
        <w:t xml:space="preserve">Phase 1: Needs Assessment (Months 1-4)</w:t>
      </w:r>
    </w:p>
    <w:p>
      <w:pPr>
        <w:numPr>
          <w:ilvl w:val="0"/>
          <w:numId w:val="1002"/>
        </w:numPr>
        <w:pStyle w:val="Compact"/>
      </w:pPr>
      <w:r>
        <w:rPr>
          <w:bCs/>
          <w:b/>
        </w:rPr>
        <w:t xml:space="preserve">Stakeholder Mapping:</w:t>
      </w:r>
      <w:r>
        <w:t xml:space="preserve"> </w:t>
      </w:r>
      <w:r>
        <w:t xml:space="preserve">Identify key community groups, schools, and cultural institutions in Birmingham through collaboration with the University of Birmingham's Urban Research Centre.</w:t>
      </w:r>
    </w:p>
    <w:p>
      <w:pPr>
        <w:numPr>
          <w:ilvl w:val="0"/>
          <w:numId w:val="1002"/>
        </w:numPr>
        <w:pStyle w:val="Compact"/>
      </w:pPr>
      <w:r>
        <w:rPr>
          <w:bCs/>
          <w:b/>
        </w:rPr>
        <w:t xml:space="preserve">Surveys &amp; Focus Groups:</w:t>
      </w:r>
      <w:r>
        <w:t xml:space="preserve"> </w:t>
      </w:r>
      <w:r>
        <w:t xml:space="preserve">Conduct 80+ interviews with local content creators using a culturally responsive approach (e.g., translated materials, community venues like The Custard Factory).</w:t>
      </w:r>
    </w:p>
    <w:bookmarkEnd w:id="24"/>
    <w:bookmarkStart w:id="25" w:name="phase-2-platform-development-months-5-14"/>
    <w:p>
      <w:pPr>
        <w:pStyle w:val="Heading3"/>
      </w:pPr>
      <w:r>
        <w:t xml:space="preserve">Phase 2: Platform Development (Months 5-14)</w:t>
      </w:r>
    </w:p>
    <w:p>
      <w:pPr>
        <w:numPr>
          <w:ilvl w:val="0"/>
          <w:numId w:val="1003"/>
        </w:numPr>
        <w:pStyle w:val="Compact"/>
      </w:pPr>
      <w:r>
        <w:rPr>
          <w:bCs/>
          <w:b/>
        </w:rPr>
        <w:t xml:space="preserve">Agile Co-Creation:</w:t>
      </w:r>
      <w:r>
        <w:t xml:space="preserve"> </w:t>
      </w:r>
      <w:r>
        <w:t xml:space="preserve">Implement an iterative development cycle with weekly feedback loops involving Birmingham community partners.</w:t>
      </w:r>
    </w:p>
    <w:p>
      <w:pPr>
        <w:numPr>
          <w:ilvl w:val="0"/>
          <w:numId w:val="1003"/>
        </w:numPr>
        <w:pStyle w:val="Compact"/>
      </w:pPr>
      <w:r>
        <w:rPr>
          <w:bCs/>
          <w:b/>
        </w:rPr>
        <w:t xml:space="preserve">Technical Stack:</w:t>
      </w:r>
      <w:r>
        <w:t xml:space="preserve"> </w:t>
      </w:r>
      <w:r>
        <w:t xml:space="preserve">Utilize open-source tools (WordPress REST API, React) to ensure cost efficiency and future scalability. Prioritize mobile-first design given 74% of Birmingham residents access digital content via smartphones (ONS 2023).</w:t>
      </w:r>
    </w:p>
    <w:bookmarkEnd w:id="25"/>
    <w:bookmarkStart w:id="26" w:name="phase-3-impact-evaluation-months-15-18"/>
    <w:p>
      <w:pPr>
        <w:pStyle w:val="Heading3"/>
      </w:pPr>
      <w:r>
        <w:t xml:space="preserve">Phase 3: Impact Evaluation (Months 15-18)</w:t>
      </w:r>
    </w:p>
    <w:p>
      <w:pPr>
        <w:numPr>
          <w:ilvl w:val="0"/>
          <w:numId w:val="1004"/>
        </w:numPr>
        <w:pStyle w:val="Compact"/>
      </w:pPr>
      <w:r>
        <w:rPr>
          <w:bCs/>
          <w:b/>
        </w:rPr>
        <w:t xml:space="preserve">Quantitative Metrics:</w:t>
      </w:r>
      <w:r>
        <w:t xml:space="preserve"> </w:t>
      </w:r>
      <w:r>
        <w:t xml:space="preserve">Track user engagement, content volume from underrepresented groups, and platform adoption rates across Birmingham wards.</w:t>
      </w:r>
    </w:p>
    <w:p>
      <w:pPr>
        <w:numPr>
          <w:ilvl w:val="0"/>
          <w:numId w:val="1004"/>
        </w:numPr>
        <w:pStyle w:val="Compact"/>
      </w:pPr>
      <w:r>
        <w:rPr>
          <w:bCs/>
          <w:b/>
        </w:rPr>
        <w:t xml:space="preserve">Social Impact Assessment:</w:t>
      </w:r>
      <w:r>
        <w:t xml:space="preserve"> </w:t>
      </w:r>
      <w:r>
        <w:t xml:space="preserve">Measure changes in community cohesion through pre/post implementation surveys using the Social Capital Assessment Tool (SCAT).</w:t>
      </w:r>
    </w:p>
    <w:bookmarkEnd w:id="26"/>
    <w:bookmarkEnd w:id="27"/>
    <w:bookmarkStart w:id="28" w:name="expected-outcomes"/>
    <w:p>
      <w:pPr>
        <w:pStyle w:val="Heading2"/>
      </w:pPr>
      <w:r>
        <w:t xml:space="preserve">6. Expected Outcomes</w:t>
      </w:r>
    </w:p>
    <w:p>
      <w:pPr>
        <w:pStyle w:val="FirstParagraph"/>
      </w:pPr>
      <w:r>
        <w:t xml:space="preserve">The Research Proposal anticipates five key outcomes:</w:t>
      </w:r>
    </w:p>
    <w:p>
      <w:pPr>
        <w:numPr>
          <w:ilvl w:val="0"/>
          <w:numId w:val="1005"/>
        </w:numPr>
        <w:pStyle w:val="Compact"/>
      </w:pPr>
      <w:r>
        <w:rPr>
          <w:bCs/>
          <w:b/>
        </w:rPr>
        <w:t xml:space="preserve">A fully functional editorial platform</w:t>
      </w:r>
      <w:r>
        <w:t xml:space="preserve"> </w:t>
      </w:r>
      <w:r>
        <w:t xml:space="preserve">tailored for Birmingham's linguistic and cultural diversity, featuring real-time collaboration tools that reduce content creation time by 40% compared to existing solutions.</w:t>
      </w:r>
    </w:p>
    <w:p>
      <w:pPr>
        <w:numPr>
          <w:ilvl w:val="0"/>
          <w:numId w:val="1005"/>
        </w:numPr>
        <w:pStyle w:val="Compact"/>
      </w:pPr>
      <w:r>
        <w:rPr>
          <w:bCs/>
          <w:b/>
        </w:rPr>
        <w:t xml:space="preserve">Validation of a community-led governance framework</w:t>
      </w:r>
      <w:r>
        <w:t xml:space="preserve"> </w:t>
      </w:r>
      <w:r>
        <w:t xml:space="preserve">demonstrating replicability across other UK cities (e.g., Manchester, Leeds) with similar demographic profiles.</w:t>
      </w:r>
    </w:p>
    <w:p>
      <w:pPr>
        <w:numPr>
          <w:ilvl w:val="0"/>
          <w:numId w:val="1005"/>
        </w:numPr>
        <w:pStyle w:val="Compact"/>
      </w:pPr>
      <w:r>
        <w:rPr>
          <w:bCs/>
          <w:b/>
        </w:rPr>
        <w:t xml:space="preserve">Policy recommendations</w:t>
      </w:r>
      <w:r>
        <w:t xml:space="preserve"> </w:t>
      </w:r>
      <w:r>
        <w:t xml:space="preserve">for the Department for Digital, Culture, Media &amp; Sport on funding models for local media infrastructure in diverse urban centers.</w:t>
      </w:r>
    </w:p>
    <w:p>
      <w:pPr>
        <w:numPr>
          <w:ilvl w:val="0"/>
          <w:numId w:val="1005"/>
        </w:numPr>
        <w:pStyle w:val="Compact"/>
      </w:pPr>
      <w:r>
        <w:rPr>
          <w:bCs/>
          <w:b/>
        </w:rPr>
        <w:t xml:space="preserve">A sustainable digital ecosystem</w:t>
      </w:r>
      <w:r>
        <w:t xml:space="preserve"> </w:t>
      </w:r>
      <w:r>
        <w:t xml:space="preserve">where Birmingham-based organizations co-own and maintain the platform through a community fund supported by local council grants and ethical advertising partnerships.</w:t>
      </w:r>
    </w:p>
    <w:p>
      <w:pPr>
        <w:numPr>
          <w:ilvl w:val="0"/>
          <w:numId w:val="1005"/>
        </w:numPr>
        <w:pStyle w:val="Compact"/>
      </w:pPr>
      <w:r>
        <w:rPr>
          <w:bCs/>
          <w:b/>
        </w:rPr>
        <w:t xml:space="preserve">Academic contributions</w:t>
      </w:r>
      <w:r>
        <w:t xml:space="preserve"> </w:t>
      </w:r>
      <w:r>
        <w:t xml:space="preserve">to the field of participatory design in media technology, with publications targeting journals like</w:t>
      </w:r>
      <w:r>
        <w:t xml:space="preserve"> </w:t>
      </w:r>
      <w:r>
        <w:rPr>
          <w:iCs/>
          <w:i/>
        </w:rPr>
        <w:t xml:space="preserve">International Journal of Communication</w:t>
      </w:r>
      <w:r>
        <w:t xml:space="preserve">.</w:t>
      </w:r>
    </w:p>
    <w:bookmarkEnd w:id="28"/>
    <w:bookmarkStart w:id="29" w:name="Xb067b06eff6340ea2b80007d6a128d28ad19846"/>
    <w:p>
      <w:pPr>
        <w:pStyle w:val="Heading2"/>
      </w:pPr>
      <w:r>
        <w:t xml:space="preserve">7. Significance for United Kingdom Birmingham</w:t>
      </w:r>
    </w:p>
    <w:p>
      <w:pPr>
        <w:pStyle w:val="FirstParagraph"/>
      </w:pPr>
      <w:r>
        <w:t xml:space="preserve">This project directly addresses Birmingham's strategic priorities outlined in the</w:t>
      </w:r>
      <w:r>
        <w:t xml:space="preserve"> </w:t>
      </w:r>
      <w:r>
        <w:rPr>
          <w:iCs/>
          <w:i/>
        </w:rPr>
        <w:t xml:space="preserve">Birmingham 2035: A City That Works for Everyone</w:t>
      </w:r>
      <w:r>
        <w:t xml:space="preserve"> </w:t>
      </w:r>
      <w:r>
        <w:t xml:space="preserve">plan. By providing a dedicated editorial tool, it empowers marginalized communities to shape their own narratives—critical in a city where cultural identity is central to social cohesion. The platform will serve as a digital infrastructure anchor for initiatives like the Birmingham Cultural Strategy and the Midlands Engine Growth Plan, fostering economic opportunities through local content creation (e.g., tourism promotion via community blogs). Crucially,</w:t>
      </w:r>
      <w:r>
        <w:t xml:space="preserve"> </w:t>
      </w:r>
      <w:r>
        <w:rPr>
          <w:bCs/>
          <w:b/>
        </w:rPr>
        <w:t xml:space="preserve">Editor Birmingham</w:t>
      </w:r>
      <w:r>
        <w:t xml:space="preserve"> </w:t>
      </w:r>
      <w:r>
        <w:t xml:space="preserve">will operate within UK data protection standards (GDPR) and prioritize digital literacy training through partnerships with libraries like Birmingham Central Library, ensuring equitable access.</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 Needs Assessment</w:t>
            </w:r>
          </w:p>
        </w:tc>
        <w:tc>
          <w:tcPr/>
          <w:p>
            <w:pPr>
              <w:pStyle w:val="Compact"/>
              <w:jc w:val="left"/>
            </w:pPr>
            <w:r>
              <w:t xml:space="preserve">Stakeholder workshops, survey deployment, cultural needs analysis</w:t>
            </w:r>
          </w:p>
        </w:tc>
        <w:tc>
          <w:tcPr/>
          <w:p>
            <w:pPr>
              <w:pStyle w:val="Compact"/>
              <w:jc w:val="left"/>
            </w:pPr>
            <w:r>
              <w:t xml:space="preserve">£25,000 (research staff), University of Birmingham partnership</w:t>
            </w:r>
          </w:p>
        </w:tc>
      </w:tr>
      <w:tr>
        <w:tc>
          <w:tcPr/>
          <w:p>
            <w:pPr>
              <w:pStyle w:val="Compact"/>
              <w:jc w:val="left"/>
            </w:pPr>
            <w:r>
              <w:t xml:space="preserve">Months 5-14: Development &amp; Testing</w:t>
            </w:r>
          </w:p>
        </w:tc>
        <w:tc>
          <w:tcPr/>
          <w:p>
            <w:pPr>
              <w:pStyle w:val="Compact"/>
              <w:jc w:val="left"/>
            </w:pPr>
            <w:r>
              <w:t xml:space="preserve">Platform build, community co-creation sprints, accessibility audits</w:t>
            </w:r>
          </w:p>
        </w:tc>
        <w:tc>
          <w:tcPr/>
          <w:p>
            <w:pPr>
              <w:pStyle w:val="Compact"/>
              <w:jc w:val="left"/>
            </w:pPr>
            <w:r>
              <w:t xml:space="preserve">£85,000 (developers), Birmingham Community Media Alliance in-kind support</w:t>
            </w:r>
          </w:p>
        </w:tc>
      </w:tr>
      <w:tr>
        <w:tc>
          <w:tcPr/>
          <w:p>
            <w:pPr>
              <w:pStyle w:val="Compact"/>
              <w:jc w:val="left"/>
            </w:pPr>
            <w:r>
              <w:t xml:space="preserve">Months 15-18: Evaluation &amp; Scale-up</w:t>
            </w:r>
          </w:p>
        </w:tc>
        <w:tc>
          <w:tcPr/>
          <w:p>
            <w:pPr>
              <w:pStyle w:val="Compact"/>
              <w:jc w:val="left"/>
            </w:pPr>
            <w:r>
              <w:t xml:space="preserve">Impact assessment, governance model finalization, city-wide rollout</w:t>
            </w:r>
          </w:p>
        </w:tc>
        <w:tc>
          <w:tcPr/>
          <w:p>
            <w:pPr>
              <w:pStyle w:val="Compact"/>
              <w:jc w:val="left"/>
            </w:pPr>
            <w:r>
              <w:t xml:space="preserve">£30,000 (evaluation), Birmingham City Council funding commitment</w:t>
            </w:r>
          </w:p>
        </w:tc>
      </w:tr>
    </w:tbl>
    <w:bookmarkEnd w:id="30"/>
    <w:bookmarkStart w:id="31" w:name="conclusion"/>
    <w:p>
      <w:pPr>
        <w:pStyle w:val="Heading2"/>
      </w:pPr>
      <w:r>
        <w:t xml:space="preserve">9. Conclusion</w:t>
      </w:r>
    </w:p>
    <w:p>
      <w:pPr>
        <w:pStyle w:val="FirstParagraph"/>
      </w:pPr>
      <w:r>
        <w:t xml:space="preserve">The development of</w:t>
      </w:r>
      <w:r>
        <w:t xml:space="preserve"> </w:t>
      </w:r>
      <w:r>
        <w:rPr>
          <w:bCs/>
          <w:b/>
        </w:rPr>
        <w:t xml:space="preserve">Editor Birmingham</w:t>
      </w:r>
      <w:r>
        <w:t xml:space="preserve"> </w:t>
      </w:r>
      <w:r>
        <w:t xml:space="preserve">represents more than a technical project—it is a necessary intervention to strengthen the civic fabric of one of the UK's most dynamic cities. By centering community voices in both the design and governance of this editorial platform, this Research Proposal responds to urgent needs identified across Birmingham's neighborhoods, from Sparkbrook to Aston. As the United Kingdom continues its national conversation on media pluralism and community empowerment,</w:t>
      </w:r>
      <w:r>
        <w:t xml:space="preserve"> </w:t>
      </w:r>
      <w:r>
        <w:rPr>
          <w:bCs/>
          <w:b/>
        </w:rPr>
        <w:t xml:space="preserve">Editor Birmingham</w:t>
      </w:r>
      <w:r>
        <w:t xml:space="preserve"> </w:t>
      </w:r>
      <w:r>
        <w:t xml:space="preserve">offers a scalable blueprint for localized digital infrastructure that respects cultural complexity while advancing democratic participation. This initiative will not only transform how local stories are told in Birmingham but also establish a new benchmark for editorial technology in diverse urban contexts across the United Kingdom.</w:t>
      </w:r>
    </w:p>
    <w:bookmarkEnd w:id="31"/>
    <w:bookmarkStart w:id="32" w:name="references-key-sources"/>
    <w:p>
      <w:pPr>
        <w:pStyle w:val="Heading2"/>
      </w:pPr>
      <w:r>
        <w:t xml:space="preserve">10. References (Key Sources)</w:t>
      </w:r>
    </w:p>
    <w:p>
      <w:pPr>
        <w:numPr>
          <w:ilvl w:val="0"/>
          <w:numId w:val="1006"/>
        </w:numPr>
        <w:pStyle w:val="Compact"/>
      </w:pPr>
      <w:r>
        <w:t xml:space="preserve">Reuters Institute (2023). *Digital News Report: UK*. University of Oxford.</w:t>
      </w:r>
    </w:p>
    <w:p>
      <w:pPr>
        <w:numPr>
          <w:ilvl w:val="0"/>
          <w:numId w:val="1006"/>
        </w:numPr>
        <w:pStyle w:val="Compact"/>
      </w:pPr>
      <w:r>
        <w:t xml:space="preserve">Birmingham Media Project (2021). *Community Media Ecosystem Audit*. Birmingham City Council.</w:t>
      </w:r>
    </w:p>
    <w:p>
      <w:pPr>
        <w:numPr>
          <w:ilvl w:val="0"/>
          <w:numId w:val="1006"/>
        </w:numPr>
        <w:pStyle w:val="Compact"/>
      </w:pPr>
      <w:r>
        <w:t xml:space="preserve">National Centre for Social Research (2022). *Trust in Local Media: A UK Analysis*.</w:t>
      </w:r>
    </w:p>
    <w:p>
      <w:pPr>
        <w:numPr>
          <w:ilvl w:val="0"/>
          <w:numId w:val="1006"/>
        </w:numPr>
        <w:pStyle w:val="Compact"/>
      </w:pPr>
      <w:r>
        <w:t xml:space="preserve">Office for National Statistics (ONS, 2023). *Internet Access and Usage in the West Midlands*.</w:t>
      </w:r>
    </w:p>
    <w:p>
      <w:pPr>
        <w:numPr>
          <w:ilvl w:val="0"/>
          <w:numId w:val="1006"/>
        </w:numPr>
        <w:pStyle w:val="Compact"/>
      </w:pPr>
      <w:r>
        <w:t xml:space="preserve">Birmingham City Council (2019). *Birmingham 2035: A City That Works for Everyone*.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Community-Centric Editorial Platform for Birmingham</dc:title>
  <dc:creator/>
  <dc:language>en</dc:language>
  <cp:keywords/>
  <dcterms:created xsi:type="dcterms:W3CDTF">2026-05-30T13:05:35Z</dcterms:created>
  <dcterms:modified xsi:type="dcterms:W3CDTF">2026-05-30T13:05:35Z</dcterms:modified>
</cp:coreProperties>
</file>

<file path=docProps/custom.xml><?xml version="1.0" encoding="utf-8"?>
<Properties xmlns="http://schemas.openxmlformats.org/officeDocument/2006/custom-properties" xmlns:vt="http://schemas.openxmlformats.org/officeDocument/2006/docPropsVTypes"/>
</file>