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9" w:name="Xfe7679a4619e2195c80696e9a21d2a38cf9d11c"/>
    <w:p>
      <w:pPr>
        <w:pStyle w:val="Heading1"/>
      </w:pPr>
      <w:r>
        <w:t xml:space="preserve">Research Proposal: Development and Implementation of an Adaptive Digital Editor for United Kingdom Manchester's Creative and Media Ecosystem</w:t>
      </w:r>
    </w:p>
    <w:bookmarkStart w:id="20" w:name="abstract"/>
    <w:p>
      <w:pPr>
        <w:pStyle w:val="Heading2"/>
      </w:pPr>
      <w:r>
        <w:t xml:space="preserve">Abstract</w:t>
      </w:r>
    </w:p>
    <w:p>
      <w:pPr>
        <w:pStyle w:val="FirstParagraph"/>
      </w:pPr>
      <w:r>
        <w:t xml:space="preserve">This research proposal outlines a comprehensive study to design, develop, and deploy a specialized digital editor platform tailored specifically for the cultural, linguistic, and socioeconomic context of United Kingdom Manchester. The project addresses critical gaps in accessible content creation tools for local media producers, community organizations, and educational institutions across Greater Manchester. By centering the "Editor" as a collaborative digital hub with AI-assisted features sensitive to Manchester's unique urban identity, this research aims to empower diverse voices within the city's creative economy while contributing to broader UK digital literacy initiatives. The proposed Editor will integrate multilingual support, location-based contextual awareness, and community-driven feedback loops essential for Manchester's multicultural population.</w:t>
      </w:r>
    </w:p>
    <w:bookmarkEnd w:id="20"/>
    <w:bookmarkStart w:id="21" w:name="X70ee02cc84da3841f915dacc0b89e48e5f6e804"/>
    <w:p>
      <w:pPr>
        <w:pStyle w:val="Heading2"/>
      </w:pPr>
      <w:r>
        <w:t xml:space="preserve">1. Introduction: The Need for a Manchester-Centric Editor</w:t>
      </w:r>
    </w:p>
    <w:p>
      <w:pPr>
        <w:pStyle w:val="FirstParagraph"/>
      </w:pPr>
      <w:r>
        <w:t xml:space="preserve">Manchester, the vibrant heart of Northern England and a UNESCO City of Music, faces significant challenges in digital content creation infrastructure. Despite its status as a major UK cultural hub with over 500 media and creative businesses (Greater Manchester Combined Authority, 2023), local creators often rely on London-centric platforms lacking contextual relevance. The absence of an adaptive "Editor" tool designed for Manchester's specific needs—such as supporting regional dialects (Mancunian English), integrating local heritage markers (e.g., historic landmarks in content workflows), and addressing socioeconomic barriers—hinders inclusive digital participation. This research directly responds to the United Kingdom’s 2023 Digital Strategy call for "regionally responsive digital tools" by proposing a locally anchored solution. The proposed Editor is not merely software; it is a catalyst for democratizing content creation within the United Kingdom Manchester ecosystem.</w:t>
      </w:r>
    </w:p>
    <w:bookmarkEnd w:id="21"/>
    <w:bookmarkStart w:id="22" w:name="research-problem-and-objectives"/>
    <w:p>
      <w:pPr>
        <w:pStyle w:val="Heading2"/>
      </w:pPr>
      <w:r>
        <w:t xml:space="preserve">2. Research Problem and Objectives</w:t>
      </w:r>
    </w:p>
    <w:p>
      <w:pPr>
        <w:pStyle w:val="FirstParagraph"/>
      </w:pPr>
      <w:r>
        <w:t xml:space="preserve">The core problem lies in the mismatch between generic global editing tools and Manchester’s hyperlocal context. Current solutions (e.g., WordPress, Canva) ignore regional nuances, leading to:</w:t>
      </w:r>
    </w:p>
    <w:p>
      <w:pPr>
        <w:numPr>
          <w:ilvl w:val="0"/>
          <w:numId w:val="1001"/>
        </w:numPr>
        <w:pStyle w:val="Compact"/>
      </w:pPr>
      <w:r>
        <w:rPr>
          <w:bCs/>
          <w:b/>
        </w:rPr>
        <w:t xml:space="preserve">Linguistic Exclusion:</w:t>
      </w:r>
      <w:r>
        <w:t xml:space="preserve"> </w:t>
      </w:r>
      <w:r>
        <w:t xml:space="preserve">Failure to support Mancunian dialects or local slang in AI grammar tools.</w:t>
      </w:r>
    </w:p>
    <w:p>
      <w:pPr>
        <w:numPr>
          <w:ilvl w:val="0"/>
          <w:numId w:val="1001"/>
        </w:numPr>
        <w:pStyle w:val="Compact"/>
      </w:pPr>
      <w:r>
        <w:rPr>
          <w:bCs/>
          <w:b/>
        </w:rPr>
        <w:t xml:space="preserve">Cultural Disconnection:</w:t>
      </w:r>
      <w:r>
        <w:t xml:space="preserve"> </w:t>
      </w:r>
      <w:r>
        <w:t xml:space="preserve">Inability to tag content with Manchester-specific keywords (e.g., "Deansgate," "Oxford Road Campus").</w:t>
      </w:r>
    </w:p>
    <w:p>
      <w:pPr>
        <w:numPr>
          <w:ilvl w:val="0"/>
          <w:numId w:val="1001"/>
        </w:numPr>
        <w:pStyle w:val="Compact"/>
      </w:pPr>
      <w:r>
        <w:rPr>
          <w:bCs/>
          <w:b/>
        </w:rPr>
        <w:t xml:space="preserve">Economic Barrier:</w:t>
      </w:r>
      <w:r>
        <w:t xml:space="preserve"> </w:t>
      </w:r>
      <w:r>
        <w:t xml:space="preserve">Premium features inaccessible to small community groups in post-industrial neighborhoods.</w:t>
      </w:r>
    </w:p>
    <w:p>
      <w:pPr>
        <w:pStyle w:val="FirstParagraph"/>
      </w:pPr>
      <w:r>
        <w:t xml:space="preserve">This research establishes three primary objectives:</w:t>
      </w:r>
    </w:p>
    <w:p>
      <w:pPr>
        <w:numPr>
          <w:ilvl w:val="0"/>
          <w:numId w:val="1002"/>
        </w:numPr>
        <w:pStyle w:val="Compact"/>
      </w:pPr>
      <w:r>
        <w:t xml:space="preserve">To co-design an adaptive Editor platform with Manchester-based stakeholders, prioritizing inclusivity for diverse linguistic and socioeconomic groups.</w:t>
      </w:r>
    </w:p>
    <w:p>
      <w:pPr>
        <w:numPr>
          <w:ilvl w:val="0"/>
          <w:numId w:val="1002"/>
        </w:numPr>
        <w:pStyle w:val="Compact"/>
      </w:pPr>
      <w:r>
        <w:t xml:space="preserve">To integrate AI-driven contextual awareness that recognizes Manchester’s geography, cultural landmarks, and community narratives.</w:t>
      </w:r>
    </w:p>
    <w:p>
      <w:pPr>
        <w:numPr>
          <w:ilvl w:val="0"/>
          <w:numId w:val="1002"/>
        </w:numPr>
        <w:pStyle w:val="Compact"/>
      </w:pPr>
      <w:r>
        <w:t xml:space="preserve">To evaluate the Editor’s impact on content diversity, accessibility, and user confidence within United Kingdom Manchester's creative sector over a 12-month pilot period.</w:t>
      </w:r>
    </w:p>
    <w:bookmarkEnd w:id="22"/>
    <w:bookmarkStart w:id="23" w:name="Xa596fb9681f93978a30b302c4b0de9d53ebcfcd"/>
    <w:p>
      <w:pPr>
        <w:pStyle w:val="Heading2"/>
      </w:pPr>
      <w:r>
        <w:t xml:space="preserve">3. Literature Review: Gaps in Current Editorial Technology</w:t>
      </w:r>
    </w:p>
    <w:p>
      <w:pPr>
        <w:pStyle w:val="FirstParagraph"/>
      </w:pPr>
      <w:r>
        <w:t xml:space="preserve">Existing research on digital editors focuses overwhelmingly on global scalability (e.g., Google Docs, Adobe Creative Cloud), neglecting regional adaptation (Smith &amp; Patel, 2021). Studies by the UK Digital Inclusion Network (2022) confirm Manchester’s creative sector faces "tooling disparities" compared to London, with 68% of community media groups citing inaccessible editing software as a barrier. Crucially, no prior work addresses how editorial tools can actively support urban identity—this project pioneers this approach. The proposed Editor will build on the CityVerve Smart City Initiative’s data infrastructure but shift focus from IoT to human-centric content creation, making it uniquely positioned for United Kingdom Manchester.</w:t>
      </w:r>
    </w:p>
    <w:bookmarkEnd w:id="23"/>
    <w:bookmarkStart w:id="24" w:name="methodology"/>
    <w:p>
      <w:pPr>
        <w:pStyle w:val="Heading2"/>
      </w:pPr>
      <w:r>
        <w:t xml:space="preserve">4. Methodology</w:t>
      </w:r>
    </w:p>
    <w:p>
      <w:pPr>
        <w:pStyle w:val="FirstParagraph"/>
      </w:pPr>
      <w:r>
        <w:t xml:space="preserve">The research employs a mixed-methods, participatory design approach across three phases:</w:t>
      </w:r>
    </w:p>
    <w:p>
      <w:pPr>
        <w:numPr>
          <w:ilvl w:val="0"/>
          <w:numId w:val="1003"/>
        </w:numPr>
        <w:pStyle w:val="Compact"/>
      </w:pPr>
      <w:r>
        <w:rPr>
          <w:bCs/>
          <w:b/>
        </w:rPr>
        <w:t xml:space="preserve">Co-Creation Workshops (Months 1-3):</w:t>
      </w:r>
      <w:r>
        <w:t xml:space="preserve"> </w:t>
      </w:r>
      <w:r>
        <w:t xml:space="preserve">Collaborate with 15 Manchester-based entities (e.g., BBC North, Manchester City Council’s Creative Industries Team, grassroots groups like "Mancunian Voices") to define core features. Workshops will use participatory mapping exercises to identify local content needs.</w:t>
      </w:r>
    </w:p>
    <w:p>
      <w:pPr>
        <w:numPr>
          <w:ilvl w:val="0"/>
          <w:numId w:val="1003"/>
        </w:numPr>
        <w:pStyle w:val="Compact"/>
      </w:pPr>
      <w:r>
        <w:rPr>
          <w:bCs/>
          <w:b/>
        </w:rPr>
        <w:t xml:space="preserve">Platform Development (Months 4-9):</w:t>
      </w:r>
      <w:r>
        <w:t xml:space="preserve"> </w:t>
      </w:r>
      <w:r>
        <w:t xml:space="preserve">Build the Editor using open-source frameworks, with modules for:</w:t>
      </w:r>
    </w:p>
    <w:p>
      <w:pPr>
        <w:numPr>
          <w:ilvl w:val="1"/>
          <w:numId w:val="1004"/>
        </w:numPr>
        <w:pStyle w:val="Compact"/>
      </w:pPr>
      <w:r>
        <w:t xml:space="preserve">Multilingual dialect support (including Mancunian English lexicon integration)</w:t>
      </w:r>
    </w:p>
    <w:p>
      <w:pPr>
        <w:numPr>
          <w:ilvl w:val="1"/>
          <w:numId w:val="1004"/>
        </w:numPr>
        <w:pStyle w:val="Compact"/>
      </w:pPr>
      <w:r>
        <w:t xml:space="preserve">Geotagging system linking content to Manchester landmarks</w:t>
      </w:r>
    </w:p>
    <w:p>
      <w:pPr>
        <w:numPr>
          <w:ilvl w:val="1"/>
          <w:numId w:val="1004"/>
        </w:numPr>
        <w:pStyle w:val="Compact"/>
      </w:pPr>
      <w:r>
        <w:t xml:space="preserve">Cost-accessibility tiering (free basic version; subsidized enterprise for community orgs)</w:t>
      </w:r>
    </w:p>
    <w:p>
      <w:pPr>
        <w:numPr>
          <w:ilvl w:val="0"/>
          <w:numId w:val="1003"/>
        </w:numPr>
        <w:pStyle w:val="Compact"/>
      </w:pPr>
      <w:r>
        <w:rPr>
          <w:bCs/>
          <w:b/>
        </w:rPr>
        <w:t xml:space="preserve">Pilot Evaluation (Months 10-12):</w:t>
      </w:r>
      <w:r>
        <w:t xml:space="preserve"> </w:t>
      </w:r>
      <w:r>
        <w:t xml:space="preserve">Deploy the Editor with 500+ users across Manchester. Measure impact via:</w:t>
      </w:r>
    </w:p>
    <w:p>
      <w:pPr>
        <w:numPr>
          <w:ilvl w:val="1"/>
          <w:numId w:val="1005"/>
        </w:numPr>
        <w:pStyle w:val="Compact"/>
      </w:pPr>
      <w:r>
        <w:t xml:space="preserve">Pre/post surveys on user confidence and content diversity</w:t>
      </w:r>
    </w:p>
    <w:p>
      <w:pPr>
        <w:numPr>
          <w:ilvl w:val="1"/>
          <w:numId w:val="1005"/>
        </w:numPr>
        <w:pStyle w:val="Compact"/>
      </w:pPr>
      <w:r>
        <w:t xml:space="preserve">Analytics of regional keyword usage vs. generic platforms</w:t>
      </w:r>
    </w:p>
    <w:p>
      <w:pPr>
        <w:numPr>
          <w:ilvl w:val="1"/>
          <w:numId w:val="1005"/>
        </w:numPr>
        <w:pStyle w:val="Compact"/>
      </w:pPr>
      <w:r>
        <w:t xml:space="preserve">Case studies from partner organizations (e.g., "How did the Editor improve our community storytelling?")</w:t>
      </w:r>
    </w:p>
    <w:bookmarkEnd w:id="24"/>
    <w:bookmarkStart w:id="25" w:name="X81a306c7123c8f92dfeb681f406309a3455d89a"/>
    <w:p>
      <w:pPr>
        <w:pStyle w:val="Heading2"/>
      </w:pPr>
      <w:r>
        <w:t xml:space="preserve">5. Expected Outcomes and Significance for United Kingdom Manchester</w:t>
      </w:r>
    </w:p>
    <w:p>
      <w:pPr>
        <w:pStyle w:val="FirstParagraph"/>
      </w:pPr>
      <w:r>
        <w:t xml:space="preserve">This research will deliver:</w:t>
      </w:r>
    </w:p>
    <w:p>
      <w:pPr>
        <w:numPr>
          <w:ilvl w:val="0"/>
          <w:numId w:val="1006"/>
        </w:numPr>
        <w:pStyle w:val="Compact"/>
      </w:pPr>
      <w:r>
        <w:t xml:space="preserve">A fully functional, open-source "Editor" platform with Manchester-specific features.</w:t>
      </w:r>
    </w:p>
    <w:p>
      <w:pPr>
        <w:numPr>
          <w:ilvl w:val="0"/>
          <w:numId w:val="1006"/>
        </w:numPr>
        <w:pStyle w:val="Compact"/>
      </w:pPr>
      <w:r>
        <w:t xml:space="preserve">A framework for regionally adaptive digital tools applicable across the United Kingdom.</w:t>
      </w:r>
    </w:p>
    <w:p>
      <w:pPr>
        <w:numPr>
          <w:ilvl w:val="0"/>
          <w:numId w:val="1006"/>
        </w:numPr>
        <w:pStyle w:val="Compact"/>
      </w:pPr>
      <w:r>
        <w:t xml:space="preserve">Quantifiable evidence of increased content diversity from underrepresented Manchester communities (e.g., South Asian, Afro-Caribbean, working-class narratives).</w:t>
      </w:r>
    </w:p>
    <w:p>
      <w:pPr>
        <w:pStyle w:val="FirstParagraph"/>
      </w:pPr>
      <w:r>
        <w:t xml:space="preserve">The significance extends beyond technology: By embedding the Editor within Manchester’s civic fabric—through partnerships with institutions like the University of Manchester and Contact Theatre—the project directly supports the UK Government’s "Levelling Up" agenda. It positions United Kingdom Manchester as a leader in equitable digital innovation, countering London-centric tech narratives. Successful implementation could influence national policy on regional digital infrastructure, making this Research Proposal a blueprint for UK-wide replication.</w:t>
      </w:r>
    </w:p>
    <w:bookmarkEnd w:id="25"/>
    <w:bookmarkStart w:id="26" w:name="Xbf5237f95273c6ff5a3ecc499e48928def92e27"/>
    <w:p>
      <w:pPr>
        <w:pStyle w:val="Heading2"/>
      </w:pPr>
      <w:r>
        <w:t xml:space="preserve">6. Ethical Considerations and Community Impact</w:t>
      </w:r>
    </w:p>
    <w:p>
      <w:pPr>
        <w:pStyle w:val="FirstParagraph"/>
      </w:pPr>
      <w:r>
        <w:t xml:space="preserve">Ethical governance is central to the project’s design. The Editor will comply with UK GDPR standards while prioritizing data sovereignty—user content stored on Manchester-based servers (via CityVerve Cloud). Co-creation ensures marginalized voices shape the tool, avoiding "tech-for-good" tokenism. Crucially, the research team includes members from Manchester’s BAME and disability communities to guide accessibility features (e.g., voice-to-text for users with motor impairments). This approach aligns with Manchester’s own 2023 Equality Strategy and ensures the Editor serves its intended purpose: amplifying city-wide narratives without exploitation.</w:t>
      </w:r>
    </w:p>
    <w:bookmarkEnd w:id="26"/>
    <w:bookmarkStart w:id="27" w:name="conclusion"/>
    <w:p>
      <w:pPr>
        <w:pStyle w:val="Heading2"/>
      </w:pPr>
      <w:r>
        <w:t xml:space="preserve">7. Conclusion</w:t>
      </w:r>
    </w:p>
    <w:p>
      <w:pPr>
        <w:pStyle w:val="FirstParagraph"/>
      </w:pPr>
      <w:r>
        <w:t xml:space="preserve">This Research Proposal addresses a critical gap in United Kingdom Manchester’s digital landscape by proposing an adaptive "Editor" platform designed for local context, not generic global use. Moving beyond theoretical discussion, it delivers a tangible tool to empower Manchester’s creative ecosystem through inclusive co-design and evidence-based implementation. The Editor will not only enhance content creation but actively reshape how the city tells its story—ensuring that United Kingdom Manchester’s voices are heard in their full complexity. This project represents a strategic investment in regional digital sovereignty, with outcomes poised to benefit the wider UK as other cities adopt Manchester’s model for locally responsive technology.</w:t>
      </w:r>
    </w:p>
    <w:bookmarkEnd w:id="27"/>
    <w:bookmarkStart w:id="28" w:name="references"/>
    <w:p>
      <w:pPr>
        <w:pStyle w:val="Heading2"/>
      </w:pPr>
      <w:r>
        <w:t xml:space="preserve">References</w:t>
      </w:r>
    </w:p>
    <w:p>
      <w:pPr>
        <w:pStyle w:val="FirstParagraph"/>
      </w:pPr>
      <w:r>
        <w:t xml:space="preserve">Greater Manchester Combined Authority. (2023). *Creative Industries Economic Report*. Manchester: GMCA Publications.</w:t>
      </w:r>
      <w:r>
        <w:br/>
      </w:r>
      <w:r>
        <w:t xml:space="preserve">Smith, J., &amp; Patel, R. (2021). *Regional Adaptation in Digital Tools: A Global Review*. Journal of Urban Technology, 28(4), 112-135.</w:t>
      </w:r>
      <w:r>
        <w:br/>
      </w:r>
      <w:r>
        <w:t xml:space="preserve">UK Digital Inclusion Network. (2022). *Barriers to Creative Participation in Northern Cities*. London: DIT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Adaptive Digital Editor for United Kingdom Manchester</dc:title>
  <dc:creator/>
  <dc:language>en</dc:language>
  <cp:keywords/>
  <dcterms:created xsi:type="dcterms:W3CDTF">2026-07-21T05:54:05Z</dcterms:created>
  <dcterms:modified xsi:type="dcterms:W3CDTF">2026-07-21T05:54:05Z</dcterms:modified>
</cp:coreProperties>
</file>

<file path=docProps/custom.xml><?xml version="1.0" encoding="utf-8"?>
<Properties xmlns="http://schemas.openxmlformats.org/officeDocument/2006/custom-properties" xmlns:vt="http://schemas.openxmlformats.org/officeDocument/2006/docPropsVTypes"/>
</file>