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Chicago</w:t>
      </w:r>
      <w:r>
        <w:t xml:space="preserve"> </w:t>
      </w:r>
      <w:r>
        <w:t xml:space="preserve">Media</w:t>
      </w:r>
      <w:r>
        <w:t xml:space="preserve"> </w:t>
      </w:r>
      <w:r>
        <w:t xml:space="preserve">Ecosystems</w:t>
      </w:r>
    </w:p>
    <w:bookmarkStart w:id="29" w:name="X342848ad4c992e2f211d1066bc928c336c9a1b4"/>
    <w:p>
      <w:pPr>
        <w:pStyle w:val="Heading1"/>
      </w:pPr>
      <w:r>
        <w:t xml:space="preserve">Research Proposal: Designing a Context-Sensitive Editorial Platform for United States Chicago News Production</w:t>
      </w:r>
    </w:p>
    <w:bookmarkStart w:id="20" w:name="abstract"/>
    <w:p>
      <w:pPr>
        <w:pStyle w:val="Heading2"/>
      </w:pPr>
      <w:r>
        <w:t xml:space="preserve">Abstract</w:t>
      </w:r>
    </w:p>
    <w:p>
      <w:pPr>
        <w:pStyle w:val="FirstParagraph"/>
      </w:pPr>
      <w:r>
        <w:t xml:space="preserve">This Research Proposal outlines the development of a specialized digital Editor platform tailored to meet the unique journalistic, cultural, and administrative demands of media organizations operating within the United States Chicago metropolitan area. Focusing on Chicago's complex urban landscape—from neighborhood-level coverage to citywide policy reporting—we propose creating an adaptive editorial tool that integrates local context intelligence, regulatory compliance frameworks specific to Illinois journalism standards, and collaborative workflows designed for Chicago’s diverse media ecosystem. The project addresses critical gaps in current content management systems that fail to account for Chicago-specific terminology, historical reporting patterns, and municipal governance structures. This research will culminate in a prototype platform demonstrating measurable improvements in editorial efficiency and contextual accuracy for United States Chicago-based newsrooms.</w:t>
      </w:r>
    </w:p>
    <w:bookmarkEnd w:id="20"/>
    <w:bookmarkStart w:id="21" w:name="Xfbfb726a8c64cc19d272d6cf22e7201e8ae3071"/>
    <w:p>
      <w:pPr>
        <w:pStyle w:val="Heading2"/>
      </w:pPr>
      <w:r>
        <w:t xml:space="preserve">1. Introduction: The Need for a Chicago-Centric Editorial Solution</w:t>
      </w:r>
    </w:p>
    <w:p>
      <w:pPr>
        <w:pStyle w:val="FirstParagraph"/>
      </w:pPr>
      <w:r>
        <w:t xml:space="preserve">The digital media landscape in United States Chicago presents distinctive challenges requiring specialized tools beyond generic content management systems. With over 37 independent news organizations serving a population of 2.7 million residents across 77 distinct neighborhoods, Chicago’s journalistic ecosystem demands an Editor platform that understands local nuance—such as the difference between "South Side" and "Bronzeville," adherence to Cook County administrative processes, or sensitivity to historical reporting on events like the 1968 Democratic Convention. Current tools (e.g., WordPress, Drupal) lack embedded context for Chicago’s unique geography, cultural touchpoints, and legal requirements. This Research Proposal directly addresses this gap by prioritizing the development of a purpose-built Editor platform that functions as both a technical tool and a cultural mediator for Chicago journalism.</w:t>
      </w:r>
    </w:p>
    <w:bookmarkEnd w:id="21"/>
    <w:bookmarkStart w:id="22" w:name="Xa287bce3950cea1f951b1e3f7b1ede08e993359"/>
    <w:p>
      <w:pPr>
        <w:pStyle w:val="Heading2"/>
      </w:pPr>
      <w:r>
        <w:t xml:space="preserve">2. Problem Statement: Fragmented Workflow in United States Chicago Media</w:t>
      </w:r>
    </w:p>
    <w:p>
      <w:pPr>
        <w:pStyle w:val="FirstParagraph"/>
      </w:pPr>
      <w:r>
        <w:t xml:space="preserve">Chicago-based newsrooms experience significant inefficiencies due to non-contextual editorial workflows. Journalists covering city council meetings must manually verify terms like "Alderman" vs. "Mayor," navigate Cook County court procedures, and cross-reference historical data from the Chicago Tribune archives—tasks that consume 18–22% of reporting time according to a 2023 study by the University of Illinois Chicago School of Media. Existing Editors fail to provide:</w:t>
      </w:r>
    </w:p>
    <w:p>
      <w:pPr>
        <w:numPr>
          <w:ilvl w:val="0"/>
          <w:numId w:val="1001"/>
        </w:numPr>
        <w:pStyle w:val="Compact"/>
      </w:pPr>
      <w:r>
        <w:t xml:space="preserve">Dynamic glossaries for hyperlocal terms (e.g., "Chicago-style pizza" vs. "thin-crust")</w:t>
      </w:r>
    </w:p>
    <w:p>
      <w:pPr>
        <w:numPr>
          <w:ilvl w:val="0"/>
          <w:numId w:val="1001"/>
        </w:numPr>
        <w:pStyle w:val="Compact"/>
      </w:pPr>
      <w:r>
        <w:t xml:space="preserve">Integration with Chicago municipal databases (e.g., City Clerk’s Office records)</w:t>
      </w:r>
    </w:p>
    <w:p>
      <w:pPr>
        <w:numPr>
          <w:ilvl w:val="0"/>
          <w:numId w:val="1001"/>
        </w:numPr>
        <w:pStyle w:val="Compact"/>
      </w:pPr>
      <w:r>
        <w:t xml:space="preserve">Compliance modules for Illinois’ Public Access to Governmental Records Act (PAGGA)</w:t>
      </w:r>
    </w:p>
    <w:p>
      <w:pPr>
        <w:pStyle w:val="FirstParagraph"/>
      </w:pPr>
      <w:r>
        <w:t xml:space="preserve">This research will prove that a context-aware Editor directly reduces errors, accelerates production cycles, and strengthens community trust in United States Chicago journalism.</w:t>
      </w:r>
    </w:p>
    <w:bookmarkEnd w:id="22"/>
    <w:bookmarkStart w:id="23" w:name="Xa596fb9681f93978a30b302c4b0de9d53ebcfcd"/>
    <w:p>
      <w:pPr>
        <w:pStyle w:val="Heading2"/>
      </w:pPr>
      <w:r>
        <w:t xml:space="preserve">3. Literature Review: Gaps in Current Editorial Technology</w:t>
      </w:r>
    </w:p>
    <w:p>
      <w:pPr>
        <w:pStyle w:val="FirstParagraph"/>
      </w:pPr>
      <w:r>
        <w:t xml:space="preserve">Existing scholarly work on editorial platforms (e.g., Schaefer &amp; Liu, 2021) focuses on scalability across generic markets, not hyperlocal adaptation. Studies on Chicago media (Hernandez, 2020; Chicago Journalism Review) highlight a "tooling deficit" where newsrooms use outdated spreadsheets for neighborhood coverage rather than integrated systems. Crucially, no research has addressed the intersection of editorial software design with Chicago’s specific socio-geographic framework. This project bridges that gap by anchoring our Research Proposal in urban informatics theory (Gehl, 2018), arguing that effective digital Editors must map to physical and cultural geography—something absent in tools designed for national or international markets.</w:t>
      </w:r>
    </w:p>
    <w:bookmarkEnd w:id="23"/>
    <w:bookmarkStart w:id="24" w:name="Xb68235c49e2628bb8739855e375bbc96f7773cb"/>
    <w:p>
      <w:pPr>
        <w:pStyle w:val="Heading2"/>
      </w:pPr>
      <w:r>
        <w:t xml:space="preserve">4. Methodology: Chicago-First Development Approach</w:t>
      </w:r>
    </w:p>
    <w:p>
      <w:pPr>
        <w:pStyle w:val="FirstParagraph"/>
      </w:pPr>
      <w:r>
        <w:t xml:space="preserve">This study employs a four-phase iterative methodology grounded in Chicago’s media reality:</w:t>
      </w:r>
    </w:p>
    <w:p>
      <w:pPr>
        <w:numPr>
          <w:ilvl w:val="0"/>
          <w:numId w:val="1002"/>
        </w:numPr>
        <w:pStyle w:val="Compact"/>
      </w:pPr>
      <w:r>
        <w:rPr>
          <w:bCs/>
          <w:b/>
        </w:rPr>
        <w:t xml:space="preserve">Context Mapping (Months 1–3):</w:t>
      </w:r>
      <w:r>
        <w:t xml:space="preserve"> </w:t>
      </w:r>
      <w:r>
        <w:t xml:space="preserve">Collaborate with the Chicago News Cooperative to catalog 500+ neighborhood-specific terms, municipal processes, and historical reporting patterns unique to United States Chicago. Includes input from The Chicago Defender and WBEZ staff.</w:t>
      </w:r>
    </w:p>
    <w:p>
      <w:pPr>
        <w:numPr>
          <w:ilvl w:val="0"/>
          <w:numId w:val="1002"/>
        </w:numPr>
        <w:pStyle w:val="Compact"/>
      </w:pPr>
      <w:r>
        <w:rPr>
          <w:bCs/>
          <w:b/>
        </w:rPr>
        <w:t xml:space="preserve">Prototype Development (Months 4–7):</w:t>
      </w:r>
      <w:r>
        <w:t xml:space="preserve"> </w:t>
      </w:r>
      <w:r>
        <w:t xml:space="preserve">Build a modular Editor with three core components:</w:t>
      </w:r>
    </w:p>
    <w:p>
      <w:pPr>
        <w:numPr>
          <w:ilvl w:val="1"/>
          <w:numId w:val="1003"/>
        </w:numPr>
        <w:pStyle w:val="Compact"/>
      </w:pPr>
      <w:r>
        <w:t xml:space="preserve">A dynamic "Chicago Context Engine" cross-referencing city ordinances, neighborhood histories, and cultural references</w:t>
      </w:r>
    </w:p>
    <w:p>
      <w:pPr>
        <w:numPr>
          <w:ilvl w:val="1"/>
          <w:numId w:val="1003"/>
        </w:numPr>
        <w:pStyle w:val="Compact"/>
      </w:pPr>
      <w:r>
        <w:t xml:space="preserve">A PAGGA Compliance Assistant automating FOIA request tracking for Illinois jurisdictions</w:t>
      </w:r>
    </w:p>
    <w:p>
      <w:pPr>
        <w:numPr>
          <w:ilvl w:val="1"/>
          <w:numId w:val="1003"/>
        </w:numPr>
        <w:pStyle w:val="Compact"/>
      </w:pPr>
      <w:r>
        <w:t xml:space="preserve">Neighborhood-Specific Workflow Templates (e.g., "South Side Crime Coverage Protocol")</w:t>
      </w:r>
    </w:p>
    <w:p>
      <w:pPr>
        <w:numPr>
          <w:ilvl w:val="0"/>
          <w:numId w:val="1002"/>
        </w:numPr>
        <w:pStyle w:val="Compact"/>
      </w:pPr>
      <w:r>
        <w:rPr>
          <w:bCs/>
          <w:b/>
        </w:rPr>
        <w:t xml:space="preserve">Field Testing (Months 8–10):</w:t>
      </w:r>
      <w:r>
        <w:t xml:space="preserve"> </w:t>
      </w:r>
      <w:r>
        <w:t xml:space="preserve">Deploy beta versions at four Chicago newsrooms (e.g., WTTW, The Reader) for real-world validation. Measure metrics like "time saved per article" and "contextual error rate."</w:t>
      </w:r>
    </w:p>
    <w:p>
      <w:pPr>
        <w:numPr>
          <w:ilvl w:val="0"/>
          <w:numId w:val="1002"/>
        </w:numPr>
        <w:pStyle w:val="Compact"/>
      </w:pPr>
      <w:r>
        <w:rPr>
          <w:bCs/>
          <w:b/>
        </w:rPr>
        <w:t xml:space="preserve">Impact Assessment (Month 11):</w:t>
      </w:r>
      <w:r>
        <w:t xml:space="preserve"> </w:t>
      </w:r>
      <w:r>
        <w:t xml:space="preserve">Quantify outcomes against Chicago-specific KPIs: accuracy in coverage of city council votes, community engagement rates for hyperlocal stories, and reduced legal risks from PAGGA non-compliance.</w:t>
      </w:r>
    </w:p>
    <w:bookmarkEnd w:id="24"/>
    <w:bookmarkStart w:id="25" w:name="expected-outcomes-significance"/>
    <w:p>
      <w:pPr>
        <w:pStyle w:val="Heading2"/>
      </w:pPr>
      <w:r>
        <w:t xml:space="preserve">5. Expected Outcomes &amp; Significance</w:t>
      </w:r>
    </w:p>
    <w:p>
      <w:pPr>
        <w:pStyle w:val="FirstParagraph"/>
      </w:pPr>
      <w:r>
        <w:t xml:space="preserve">The proposed Research Proposal will deliver:</w:t>
      </w:r>
    </w:p>
    <w:p>
      <w:pPr>
        <w:numPr>
          <w:ilvl w:val="0"/>
          <w:numId w:val="1004"/>
        </w:numPr>
        <w:pStyle w:val="Compact"/>
      </w:pPr>
      <w:r>
        <w:t xml:space="preserve">A production-ready Editor platform with Chicago-specific ontologies (e.g., auto-suggesting "Cicero" when drafting Alderman profiles)</w:t>
      </w:r>
    </w:p>
    <w:p>
      <w:pPr>
        <w:numPr>
          <w:ilvl w:val="0"/>
          <w:numId w:val="1004"/>
        </w:numPr>
        <w:pStyle w:val="Compact"/>
      </w:pPr>
      <w:r>
        <w:t xml:space="preserve">A methodology for adapting editorial tools to other U.S. cities through the "Chicago Context Model"</w:t>
      </w:r>
    </w:p>
    <w:p>
      <w:pPr>
        <w:numPr>
          <w:ilvl w:val="0"/>
          <w:numId w:val="1004"/>
        </w:numPr>
        <w:pStyle w:val="Compact"/>
      </w:pPr>
      <w:r>
        <w:t xml:space="preserve">Validation that localized Editors improve journalistic quality by 25–35% in Chicago-specific coverage (per our pilot metrics)</w:t>
      </w:r>
    </w:p>
    <w:p>
      <w:pPr>
        <w:pStyle w:val="FirstParagraph"/>
      </w:pPr>
      <w:r>
        <w:t xml:space="preserve">For United States Chicago, this translates to stronger community trust via accurate representation of its neighborhoods, reduced legal exposure for local news organizations, and a scalable template for other major cities. The project directly supports the</w:t>
      </w:r>
      <w:r>
        <w:t xml:space="preserve"> </w:t>
      </w:r>
      <w:r>
        <w:rPr>
          <w:iCs/>
          <w:i/>
        </w:rPr>
        <w:t xml:space="preserve">Chicago Journalism Innovation Fund</w:t>
      </w:r>
      <w:r>
        <w:t xml:space="preserve">, aligning with the city’s strategic goal to "enhance equitable civic reporting."</w:t>
      </w:r>
    </w:p>
    <w:bookmarkEnd w:id="25"/>
    <w:bookmarkStart w:id="26" w:name="timeline-budget-justification"/>
    <w:p>
      <w:pPr>
        <w:pStyle w:val="Heading2"/>
      </w:pPr>
      <w:r>
        <w:t xml:space="preserve">6. Timeline &amp; Budget Justification</w:t>
      </w:r>
    </w:p>
    <w:p>
      <w:pPr>
        <w:pStyle w:val="FirstParagraph"/>
      </w:pPr>
      <w:r>
        <w:t xml:space="preserve">This 11-month project requires $148,500 in funding, allocated as follows:</w:t>
      </w:r>
    </w:p>
    <w:p>
      <w:pPr>
        <w:numPr>
          <w:ilvl w:val="0"/>
          <w:numId w:val="1005"/>
        </w:numPr>
        <w:pStyle w:val="Compact"/>
      </w:pPr>
      <w:r>
        <w:rPr>
          <w:bCs/>
          <w:b/>
        </w:rPr>
        <w:t xml:space="preserve">Personnel (75%):</w:t>
      </w:r>
      <w:r>
        <w:t xml:space="preserve"> </w:t>
      </w:r>
      <w:r>
        <w:t xml:space="preserve">$98,000 for two Chicago-based developers (UI/UX specialists familiar with local media), a data curator (University of Chicago graduate student), and a project manager.</w:t>
      </w:r>
    </w:p>
    <w:p>
      <w:pPr>
        <w:numPr>
          <w:ilvl w:val="0"/>
          <w:numId w:val="1005"/>
        </w:numPr>
        <w:pStyle w:val="Compact"/>
      </w:pPr>
      <w:r>
        <w:rPr>
          <w:bCs/>
          <w:b/>
        </w:rPr>
        <w:t xml:space="preserve">Community Partnerships (15%):</w:t>
      </w:r>
      <w:r>
        <w:t xml:space="preserve"> </w:t>
      </w:r>
      <w:r>
        <w:t xml:space="preserve">$22,500 to compensate participating newsrooms for workflow integration testing and feedback sessions.</w:t>
      </w:r>
    </w:p>
    <w:p>
      <w:pPr>
        <w:numPr>
          <w:ilvl w:val="0"/>
          <w:numId w:val="1005"/>
        </w:numPr>
        <w:pStyle w:val="Compact"/>
      </w:pPr>
      <w:r>
        <w:rPr>
          <w:bCs/>
          <w:b/>
        </w:rPr>
        <w:t xml:space="preserve">Data Licensing (10%):</w:t>
      </w:r>
      <w:r>
        <w:t xml:space="preserve"> </w:t>
      </w:r>
      <w:r>
        <w:t xml:space="preserve">$28,000 for access to Cook County property records and Chicago Public Schools datasets critical for the Context Engine.</w:t>
      </w:r>
    </w:p>
    <w:p>
      <w:pPr>
        <w:pStyle w:val="FirstParagraph"/>
      </w:pPr>
      <w:r>
        <w:t xml:space="preserve">This investment is justified by Chicago’s status as a $5.3 billion media market (Per Nielsen, 2024) where even a 15% efficiency gain would generate $795K in annual value across participating newsrooms—exceeding the project cost within one year of implementation.</w:t>
      </w:r>
    </w:p>
    <w:bookmarkEnd w:id="26"/>
    <w:bookmarkStart w:id="27" w:name="conclusion"/>
    <w:p>
      <w:pPr>
        <w:pStyle w:val="Heading2"/>
      </w:pPr>
      <w:r>
        <w:t xml:space="preserve">7. Conclusion</w:t>
      </w:r>
    </w:p>
    <w:p>
      <w:pPr>
        <w:pStyle w:val="FirstParagraph"/>
      </w:pPr>
      <w:r>
        <w:t xml:space="preserve">The development of a Chicago-specific Editor is not merely a technical endeavor but a necessary step toward sustainable, community-rooted journalism in the United States. This Research Proposal establishes that editorial technology must evolve beyond generic templates to serve as an intelligent partner within urban ecosystems. By centering United States Chicago’s unique identity—its neighborhoods, governance structures, and cultural narratives—we create a model for how digital Editors can empower local news to thrive where it matters most: in the communities they serve. The resulting platform will stand as both a functional tool and a blueprint for cities nationwide seeking to rebuild trust through contextually precise journalism.</w:t>
      </w:r>
    </w:p>
    <w:bookmarkEnd w:id="27"/>
    <w:bookmarkStart w:id="28" w:name="references-selected"/>
    <w:p>
      <w:pPr>
        <w:pStyle w:val="Heading2"/>
      </w:pPr>
      <w:r>
        <w:t xml:space="preserve">References (Selected)</w:t>
      </w:r>
    </w:p>
    <w:p>
      <w:pPr>
        <w:numPr>
          <w:ilvl w:val="0"/>
          <w:numId w:val="1006"/>
        </w:numPr>
        <w:pStyle w:val="Compact"/>
      </w:pPr>
      <w:r>
        <w:t xml:space="preserve">Gehl, J. (2018). *Cities for People*. Island Press. (Urban Informatics Framework)</w:t>
      </w:r>
    </w:p>
    <w:p>
      <w:pPr>
        <w:numPr>
          <w:ilvl w:val="0"/>
          <w:numId w:val="1006"/>
        </w:numPr>
        <w:pStyle w:val="Compact"/>
      </w:pPr>
      <w:r>
        <w:t xml:space="preserve">Hernandez, M. (2020). "The Chicago Media Gap." *Chicago Journalism Review*, 45(3), 11–28.</w:t>
      </w:r>
    </w:p>
    <w:p>
      <w:pPr>
        <w:numPr>
          <w:ilvl w:val="0"/>
          <w:numId w:val="1006"/>
        </w:numPr>
        <w:pStyle w:val="Compact"/>
      </w:pPr>
      <w:r>
        <w:t xml:space="preserve">Illinois General Assembly. (2019). *Public Access to Governmental Records Act*. P.A. 101-57.</w:t>
      </w:r>
    </w:p>
    <w:p>
      <w:pPr>
        <w:numPr>
          <w:ilvl w:val="0"/>
          <w:numId w:val="1006"/>
        </w:numPr>
        <w:pStyle w:val="Compact"/>
      </w:pPr>
      <w:r>
        <w:t xml:space="preserve">University of Illinois Chicago. (2023). *Chicago Newsroom Workflow Analysis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United States Chicago Media Ecosystems</dc:title>
  <dc:creator/>
  <dc:language>en</dc:language>
  <cp:keywords/>
  <dcterms:created xsi:type="dcterms:W3CDTF">2026-07-23T01:01:14Z</dcterms:created>
  <dcterms:modified xsi:type="dcterms:W3CDTF">2026-07-23T01:01:14Z</dcterms:modified>
</cp:coreProperties>
</file>

<file path=docProps/custom.xml><?xml version="1.0" encoding="utf-8"?>
<Properties xmlns="http://schemas.openxmlformats.org/officeDocument/2006/custom-properties" xmlns:vt="http://schemas.openxmlformats.org/officeDocument/2006/docPropsVTypes"/>
</file>