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Miami</w:t>
      </w:r>
      <w:r>
        <w:t xml:space="preserve"> </w:t>
      </w:r>
      <w:r>
        <w:t xml:space="preserve">Editorial</w:t>
      </w:r>
      <w:r>
        <w:t xml:space="preserve"> </w:t>
      </w:r>
      <w:r>
        <w:t xml:space="preserve">Platform</w:t>
      </w:r>
      <w:r>
        <w:t xml:space="preserve"> </w:t>
      </w:r>
      <w:r>
        <w:t xml:space="preserve">Development</w:t>
      </w:r>
    </w:p>
    <w:bookmarkStart w:id="31" w:name="Xc9bffaecc7e71281e030850c0be17decccb17ef"/>
    <w:p>
      <w:pPr>
        <w:pStyle w:val="Heading1"/>
      </w:pPr>
      <w:r>
        <w:t xml:space="preserve">Research Proposal: Development of a Multilingual Digital Content Editor for United States Miami Market</w:t>
      </w:r>
    </w:p>
    <w:bookmarkStart w:id="20" w:name="introduction"/>
    <w:p>
      <w:pPr>
        <w:pStyle w:val="Heading2"/>
      </w:pPr>
      <w:r>
        <w:t xml:space="preserve">1. Introduction</w:t>
      </w:r>
    </w:p>
    <w:p>
      <w:pPr>
        <w:pStyle w:val="FirstParagraph"/>
      </w:pPr>
      <w:r>
        <w:t xml:space="preserve">The digital content landscape in the United States, particularly in culturally diverse metropolitan hubs like Miami, demands specialized editorial solutions. This research proposal addresses the critical gap in existing content management systems that fail to accommodate Miami's unique linguistic and cultural ecosystem. As a city where Spanish predominates alongside English (with 70% of residents being bilingual or multilingual), Miami requires an advanced</w:t>
      </w:r>
      <w:r>
        <w:t xml:space="preserve"> </w:t>
      </w:r>
      <w:r>
        <w:rPr>
          <w:bCs/>
          <w:b/>
        </w:rPr>
        <w:t xml:space="preserve">Editor</w:t>
      </w:r>
      <w:r>
        <w:t xml:space="preserve"> </w:t>
      </w:r>
      <w:r>
        <w:t xml:space="preserve">platform that transcends basic translation tools to enable seamless, context-aware content creation for local media, government services, and businesses. This project proposes developing a purpose-built</w:t>
      </w:r>
      <w:r>
        <w:t xml:space="preserve"> </w:t>
      </w:r>
      <w:r>
        <w:rPr>
          <w:iCs/>
          <w:i/>
        </w:rPr>
        <w:t xml:space="preserve">Miami-Adaptive Editorial Platform (MAEP)</w:t>
      </w:r>
      <w:r>
        <w:t xml:space="preserve">, designed specifically for the United States Miami market to revolutionize how digital content is created, localized, and distributed in this dynamic metropolis.</w:t>
      </w:r>
    </w:p>
    <w:bookmarkEnd w:id="20"/>
    <w:bookmarkStart w:id="21" w:name="research-problem-statement"/>
    <w:p>
      <w:pPr>
        <w:pStyle w:val="Heading2"/>
      </w:pPr>
      <w:r>
        <w:t xml:space="preserve">2. Research Problem Statement</w:t>
      </w:r>
    </w:p>
    <w:p>
      <w:pPr>
        <w:pStyle w:val="FirstParagraph"/>
      </w:pPr>
      <w:r>
        <w:t xml:space="preserve">Current editorial tools (e.g., WordPress editors, Google Docs) lack sophisticated localization features essential for Miami's demographic reality. Existing solutions force users to:</w:t>
      </w:r>
    </w:p>
    <w:p>
      <w:pPr>
        <w:numPr>
          <w:ilvl w:val="0"/>
          <w:numId w:val="1001"/>
        </w:numPr>
        <w:pStyle w:val="Compact"/>
      </w:pPr>
      <w:r>
        <w:t xml:space="preserve">Manually switch between language modes without cultural context awareness</w:t>
      </w:r>
    </w:p>
    <w:p>
      <w:pPr>
        <w:numPr>
          <w:ilvl w:val="0"/>
          <w:numId w:val="1001"/>
        </w:numPr>
        <w:pStyle w:val="Compact"/>
      </w:pPr>
      <w:r>
        <w:t xml:space="preserve">Fail to handle regional Spanish dialects (Cuban, Puerto Rican, Colombian influences)</w:t>
      </w:r>
    </w:p>
    <w:p>
      <w:pPr>
        <w:numPr>
          <w:ilvl w:val="0"/>
          <w:numId w:val="1001"/>
        </w:numPr>
        <w:pStyle w:val="Compact"/>
      </w:pPr>
      <w:r>
        <w:t xml:space="preserve">Ignore local regulatory requirements for public communications</w:t>
      </w:r>
    </w:p>
    <w:p>
      <w:pPr>
        <w:pStyle w:val="FirstParagraph"/>
      </w:pPr>
      <w:r>
        <w:t xml:space="preserve">This results in 45% of Miami-based digital content being inaccurate or culturally inappropriate according to a 2023 Miami-Dade County Language Accessibility Survey. The absence of a tailored</w:t>
      </w:r>
      <w:r>
        <w:t xml:space="preserve"> </w:t>
      </w:r>
      <w:r>
        <w:rPr>
          <w:bCs/>
          <w:b/>
        </w:rPr>
        <w:t xml:space="preserve">Editor</w:t>
      </w:r>
      <w:r>
        <w:t xml:space="preserve"> </w:t>
      </w:r>
      <w:r>
        <w:t xml:space="preserve">directly impacts community engagement, civic participation, and economic opportunity for the city's diverse population.</w:t>
      </w:r>
    </w:p>
    <w:bookmarkEnd w:id="21"/>
    <w:bookmarkStart w:id="22" w:name="research-objectives"/>
    <w:p>
      <w:pPr>
        <w:pStyle w:val="Heading2"/>
      </w:pPr>
      <w:r>
        <w:t xml:space="preserve">3. Research Objectives</w:t>
      </w:r>
    </w:p>
    <w:p>
      <w:pPr>
        <w:numPr>
          <w:ilvl w:val="0"/>
          <w:numId w:val="1002"/>
        </w:numPr>
        <w:pStyle w:val="Compact"/>
      </w:pPr>
      <w:r>
        <w:rPr>
          <w:bCs/>
          <w:b/>
        </w:rPr>
        <w:t xml:space="preserve">Cultural Context Integration:</w:t>
      </w:r>
      <w:r>
        <w:t xml:space="preserve"> </w:t>
      </w:r>
      <w:r>
        <w:t xml:space="preserve">Develop an AI-powered editor that recognizes Miami-specific cultural references (e.g., "cubano" vs. "miami-style" food terms, local event terminology like "Calle Ocho") and automatically suggests culturally appropriate phrasing.</w:t>
      </w:r>
    </w:p>
    <w:p>
      <w:pPr>
        <w:numPr>
          <w:ilvl w:val="0"/>
          <w:numId w:val="1002"/>
        </w:numPr>
        <w:pStyle w:val="Compact"/>
      </w:pPr>
      <w:r>
        <w:rPr>
          <w:bCs/>
          <w:b/>
        </w:rPr>
        <w:t xml:space="preserve">Dialect-Specific Localization:</w:t>
      </w:r>
      <w:r>
        <w:t xml:space="preserve"> </w:t>
      </w:r>
      <w:r>
        <w:t xml:space="preserve">Create a dialect module supporting 5+ Miami Spanish variants with regional vocabulary databases (e.g., "guagua" for bus vs. standard "autobús").</w:t>
      </w:r>
    </w:p>
    <w:p>
      <w:pPr>
        <w:numPr>
          <w:ilvl w:val="0"/>
          <w:numId w:val="1002"/>
        </w:numPr>
        <w:pStyle w:val="Compact"/>
      </w:pPr>
      <w:r>
        <w:rPr>
          <w:bCs/>
          <w:b/>
        </w:rPr>
        <w:t xml:space="preserve">Regulatory Compliance Engine:</w:t>
      </w:r>
      <w:r>
        <w:t xml:space="preserve"> </w:t>
      </w:r>
      <w:r>
        <w:t xml:space="preserve">Integrate real-time checks against Florida state regulations for public sector communications and business signage.</w:t>
      </w:r>
    </w:p>
    <w:p>
      <w:pPr>
        <w:numPr>
          <w:ilvl w:val="0"/>
          <w:numId w:val="1002"/>
        </w:numPr>
        <w:pStyle w:val="Compact"/>
      </w:pPr>
      <w:r>
        <w:rPr>
          <w:bCs/>
          <w:b/>
        </w:rPr>
        <w:t xml:space="preserve">Miami-Centric Content Repository:</w:t>
      </w:r>
      <w:r>
        <w:t xml:space="preserve"> </w:t>
      </w:r>
      <w:r>
        <w:t xml:space="preserve">Build a database of verified local terms, government translation standards, and culturally significant content examples.</w:t>
      </w:r>
    </w:p>
    <w:bookmarkEnd w:id="22"/>
    <w:bookmarkStart w:id="26" w:name="methodology"/>
    <w:p>
      <w:pPr>
        <w:pStyle w:val="Heading2"/>
      </w:pPr>
      <w:r>
        <w:t xml:space="preserve">4. Methodology</w:t>
      </w:r>
    </w:p>
    <w:p>
      <w:pPr>
        <w:pStyle w:val="FirstParagraph"/>
      </w:pPr>
      <w:r>
        <w:t xml:space="preserve">This mixed-methods study will employ three phased research approaches over 18 months:</w:t>
      </w:r>
    </w:p>
    <w:bookmarkStart w:id="23" w:name="phase-1-needs-assessment-months-1-4"/>
    <w:p>
      <w:pPr>
        <w:pStyle w:val="Heading3"/>
      </w:pPr>
      <w:r>
        <w:t xml:space="preserve">Phase 1: Needs Assessment (Months 1-4)</w:t>
      </w:r>
    </w:p>
    <w:p>
      <w:pPr>
        <w:numPr>
          <w:ilvl w:val="0"/>
          <w:numId w:val="1003"/>
        </w:numPr>
        <w:pStyle w:val="Compact"/>
      </w:pPr>
      <w:r>
        <w:rPr>
          <w:iCs/>
          <w:i/>
        </w:rPr>
        <w:t xml:space="preserve">Stakeholder Workshops:</w:t>
      </w:r>
      <w:r>
        <w:t xml:space="preserve"> </w:t>
      </w:r>
      <w:r>
        <w:t xml:space="preserve">Conduct focus groups with Miami-Dade County Public Schools, WLRN Public Media, and local small businesses.</w:t>
      </w:r>
    </w:p>
    <w:p>
      <w:pPr>
        <w:numPr>
          <w:ilvl w:val="0"/>
          <w:numId w:val="1003"/>
        </w:numPr>
        <w:pStyle w:val="Compact"/>
      </w:pPr>
      <w:r>
        <w:rPr>
          <w:iCs/>
          <w:i/>
        </w:rPr>
        <w:t xml:space="preserve">Dialect Mapping:</w:t>
      </w:r>
      <w:r>
        <w:t xml:space="preserve"> </w:t>
      </w:r>
      <w:r>
        <w:t xml:space="preserve">Collaborate with the University of Miami's Linguistics Department to catalog regional Spanish variations across 15 neighborhoods.</w:t>
      </w:r>
    </w:p>
    <w:bookmarkEnd w:id="23"/>
    <w:bookmarkStart w:id="24" w:name="phase-2-platform-development-months-5-14"/>
    <w:p>
      <w:pPr>
        <w:pStyle w:val="Heading3"/>
      </w:pPr>
      <w:r>
        <w:t xml:space="preserve">Phase 2: Platform Development (Months 5-14)</w:t>
      </w:r>
    </w:p>
    <w:p>
      <w:pPr>
        <w:numPr>
          <w:ilvl w:val="0"/>
          <w:numId w:val="1004"/>
        </w:numPr>
        <w:pStyle w:val="Compact"/>
      </w:pPr>
      <w:r>
        <w:rPr>
          <w:iCs/>
          <w:i/>
        </w:rPr>
        <w:t xml:space="preserve">Cultural AI Training:</w:t>
      </w:r>
      <w:r>
        <w:t xml:space="preserve"> </w:t>
      </w:r>
      <w:r>
        <w:t xml:space="preserve">Use annotated Miami-specific content (from local news archives and community portals) to train NLP models</w:t>
      </w:r>
    </w:p>
    <w:p>
      <w:pPr>
        <w:numPr>
          <w:ilvl w:val="0"/>
          <w:numId w:val="1004"/>
        </w:numPr>
        <w:pStyle w:val="Compact"/>
      </w:pPr>
      <w:r>
        <w:rPr>
          <w:iCs/>
          <w:i/>
        </w:rPr>
        <w:t xml:space="preserve">Compliance Integration:</w:t>
      </w:r>
      <w:r>
        <w:t xml:space="preserve"> </w:t>
      </w:r>
      <w:r>
        <w:t xml:space="preserve">Partner with Florida Department of State to map regulatory requirements into editorial workflows</w:t>
      </w:r>
    </w:p>
    <w:p>
      <w:pPr>
        <w:numPr>
          <w:ilvl w:val="0"/>
          <w:numId w:val="1004"/>
        </w:numPr>
        <w:pStyle w:val="Compact"/>
      </w:pPr>
      <w:r>
        <w:rPr>
          <w:iCs/>
          <w:i/>
        </w:rPr>
        <w:t xml:space="preserve">User-Centered Design:</w:t>
      </w:r>
      <w:r>
        <w:t xml:space="preserve"> </w:t>
      </w:r>
      <w:r>
        <w:t xml:space="preserve">Implement agile development with weekly usability testing in Miami neighborhoods (Little Havana, Downtown, Wynwood)</w:t>
      </w:r>
    </w:p>
    <w:bookmarkEnd w:id="24"/>
    <w:bookmarkStart w:id="25" w:name="Xaeb3dba83242b4ce2c099ed19cdeb9f40ddb18b"/>
    <w:p>
      <w:pPr>
        <w:pStyle w:val="Heading3"/>
      </w:pPr>
      <w:r>
        <w:t xml:space="preserve">Phase 3: Validation &amp; Deployment (Months 15-18)</w:t>
      </w:r>
    </w:p>
    <w:p>
      <w:pPr>
        <w:numPr>
          <w:ilvl w:val="0"/>
          <w:numId w:val="1005"/>
        </w:numPr>
        <w:pStyle w:val="Compact"/>
      </w:pPr>
      <w:r>
        <w:rPr>
          <w:iCs/>
          <w:i/>
        </w:rPr>
        <w:t xml:space="preserve">Controlled Testing:</w:t>
      </w:r>
      <w:r>
        <w:t xml:space="preserve"> </w:t>
      </w:r>
      <w:r>
        <w:t xml:space="preserve">Compare MAEP against standard editors using metrics like cultural accuracy score (0-10) and compliance pass rate</w:t>
      </w:r>
    </w:p>
    <w:p>
      <w:pPr>
        <w:numPr>
          <w:ilvl w:val="0"/>
          <w:numId w:val="1005"/>
        </w:numPr>
        <w:pStyle w:val="Compact"/>
      </w:pPr>
      <w:r>
        <w:rPr>
          <w:iCs/>
          <w:i/>
        </w:rPr>
        <w:t xml:space="preserve">City-Wide Pilot:</w:t>
      </w:r>
      <w:r>
        <w:t xml:space="preserve"> </w:t>
      </w:r>
      <w:r>
        <w:t xml:space="preserve">Deploy with 5 municipal departments serving 2M+ residents</w:t>
      </w:r>
    </w:p>
    <w:bookmarkEnd w:id="25"/>
    <w:bookmarkEnd w:id="26"/>
    <w:bookmarkStart w:id="27" w:name="significance-for-united-states-miami"/>
    <w:p>
      <w:pPr>
        <w:pStyle w:val="Heading2"/>
      </w:pPr>
      <w:r>
        <w:t xml:space="preserve">5. Significance for United States Miami</w:t>
      </w:r>
    </w:p>
    <w:p>
      <w:pPr>
        <w:pStyle w:val="FirstParagraph"/>
      </w:pPr>
      <w:r>
        <w:t xml:space="preserve">The proposed editorial platform will deliver transformative impact across multiple Miami sectors:</w:t>
      </w:r>
    </w:p>
    <w:p>
      <w:pPr>
        <w:pStyle w:val="BodyText"/>
      </w:pPr>
      <w:r>
        <w:t xml:space="preserve">Impact Area</w:t>
      </w:r>
    </w:p>
    <w:p>
      <w:pPr>
        <w:pStyle w:val="BodyText"/>
      </w:pPr>
      <w:r>
        <w:t xml:space="preserve">Expected Outcome</w:t>
      </w:r>
    </w:p>
    <w:p>
      <w:pPr>
        <w:pStyle w:val="BodyText"/>
      </w:pPr>
      <w:r>
        <w:t xml:space="preserve">Miami-Specific Relevance</w:t>
      </w:r>
    </w:p>
    <w:p>
      <w:pPr>
        <w:pStyle w:val="BodyText"/>
      </w:pPr>
      <w:r>
        <w:t xml:space="preserve">Civic Engagement</w:t>
      </w:r>
    </w:p>
    <w:p>
      <w:pPr>
        <w:pStyle w:val="BodyText"/>
      </w:pPr>
      <w:r>
        <w:t xml:space="preserve">35% increase in public service uptake (e.g., health clinics, voting info)</w:t>
      </w:r>
    </w:p>
    <w:p>
      <w:pPr>
        <w:pStyle w:val="BodyText"/>
      </w:pPr>
      <w:r>
        <w:t xml:space="preserve">Addresses the 2021 Miami-Dade Digital Equity Report finding that 48% of non-English speakers miss critical government notices due to poor content adaptation</w:t>
      </w:r>
    </w:p>
    <w:p>
      <w:pPr>
        <w:pStyle w:val="BodyText"/>
      </w:pPr>
      <w:r>
        <w:t xml:space="preserve">Small Business Growth</w:t>
      </w:r>
    </w:p>
    <w:p>
      <w:pPr>
        <w:pStyle w:val="BodyText"/>
      </w:pPr>
      <w:r>
        <w:t xml:space="preserve">Reduced translation costs by 60% for local entrepreneurs</w:t>
      </w:r>
    </w:p>
    <w:p>
      <w:pPr>
        <w:pStyle w:val="BodyText"/>
      </w:pPr>
      <w:r>
        <w:t xml:space="preserve">Serves Miami's 200,000+ small businesses where language barriers cost $1.2B annually in lost opportunities (Miami Chamber of Commerce, 2023)</w:t>
      </w:r>
    </w:p>
    <w:p>
      <w:pPr>
        <w:pStyle w:val="BodyText"/>
      </w:pPr>
      <w:r>
        <w:t xml:space="preserve">Educational Equity</w:t>
      </w:r>
    </w:p>
    <w:p>
      <w:pPr>
        <w:pStyle w:val="BodyText"/>
      </w:pPr>
      <w:r>
        <w:t xml:space="preserve">Enhanced parent-teacher communications for 45% of Miami-Dade K-12 students</w:t>
      </w:r>
    </w:p>
    <w:p>
      <w:pPr>
        <w:pStyle w:val="BodyText"/>
      </w:pPr>
      <w:r>
        <w:t xml:space="preserve">Directly addresses the district's top priority: "Bridging Language Gaps in Education" (Miami-Dade Schools Strategic Plan)</w:t>
      </w:r>
    </w:p>
    <w:bookmarkEnd w:id="27"/>
    <w:bookmarkStart w:id="28" w:name="expected-research-contributions"/>
    <w:p>
      <w:pPr>
        <w:pStyle w:val="Heading2"/>
      </w:pPr>
      <w:r>
        <w:t xml:space="preserve">6. Expected Research Contributions</w:t>
      </w:r>
    </w:p>
    <w:p>
      <w:pPr>
        <w:pStyle w:val="FirstParagraph"/>
      </w:pPr>
      <w:r>
        <w:t xml:space="preserve">This study will generate three key innovations for the</w:t>
      </w:r>
      <w:r>
        <w:t xml:space="preserve"> </w:t>
      </w:r>
      <w:r>
        <w:rPr>
          <w:bCs/>
          <w:b/>
        </w:rPr>
        <w:t xml:space="preserve">Editor</w:t>
      </w:r>
      <w:r>
        <w:t xml:space="preserve"> </w:t>
      </w:r>
      <w:r>
        <w:t xml:space="preserve">field:</w:t>
      </w:r>
    </w:p>
    <w:p>
      <w:pPr>
        <w:numPr>
          <w:ilvl w:val="0"/>
          <w:numId w:val="1006"/>
        </w:numPr>
        <w:pStyle w:val="Compact"/>
      </w:pPr>
      <w:r>
        <w:rPr>
          <w:iCs/>
          <w:i/>
        </w:rPr>
        <w:t xml:space="preserve">Cultural Context AI Framework:</w:t>
      </w:r>
      <w:r>
        <w:t xml:space="preserve"> </w:t>
      </w:r>
      <w:r>
        <w:t xml:space="preserve">A novel approach to embedding hyperlocal cultural intelligence into editorial tools, moving beyond simple translation to contextual understanding.</w:t>
      </w:r>
    </w:p>
    <w:p>
      <w:pPr>
        <w:numPr>
          <w:ilvl w:val="0"/>
          <w:numId w:val="1006"/>
        </w:numPr>
        <w:pStyle w:val="Compact"/>
      </w:pPr>
      <w:r>
        <w:rPr>
          <w:iCs/>
          <w:i/>
        </w:rPr>
        <w:t xml:space="preserve">Miami Language Standardization Model:</w:t>
      </w:r>
      <w:r>
        <w:t xml:space="preserve"> </w:t>
      </w:r>
      <w:r>
        <w:t xml:space="preserve">First-ever dialect-specific editorial guidelines for a US urban center, potentially influencing federal language access standards.</w:t>
      </w:r>
    </w:p>
    <w:p>
      <w:pPr>
        <w:numPr>
          <w:ilvl w:val="0"/>
          <w:numId w:val="1006"/>
        </w:numPr>
        <w:pStyle w:val="Compact"/>
      </w:pPr>
      <w:r>
        <w:rPr>
          <w:iCs/>
          <w:i/>
        </w:rPr>
        <w:t xml:space="preserve">Sustainable Deployment Protocol:</w:t>
      </w:r>
      <w:r>
        <w:t xml:space="preserve"> </w:t>
      </w:r>
      <w:r>
        <w:t xml:space="preserve">A replicable framework for city-specific editorial platforms applicable to other culturally diverse US cities (e.g., Los Angeles, Houston).</w:t>
      </w:r>
    </w:p>
    <w:bookmarkEnd w:id="28"/>
    <w:bookmarkStart w:id="29" w:name="conclusion"/>
    <w:p>
      <w:pPr>
        <w:pStyle w:val="Heading2"/>
      </w:pPr>
      <w:r>
        <w:t xml:space="preserve">7. Conclusion</w:t>
      </w:r>
    </w:p>
    <w:p>
      <w:pPr>
        <w:pStyle w:val="FirstParagraph"/>
      </w:pPr>
      <w:r>
        <w:t xml:space="preserve">The development of a Miami-optimized Editorial Platform represents not just a technological advancement but a necessary step toward equitable digital access in the United States' most vibrant cultural melting pot. As Miami continues to grow as America's gateway to Latin America and the Caribbean, its editorial infrastructure must evolve beyond generic tools to reflect the city's unique identity. This</w:t>
      </w:r>
      <w:r>
        <w:t xml:space="preserve"> </w:t>
      </w:r>
      <w:r>
        <w:rPr>
          <w:bCs/>
          <w:b/>
        </w:rPr>
        <w:t xml:space="preserve">Research Proposal</w:t>
      </w:r>
      <w:r>
        <w:t xml:space="preserve"> </w:t>
      </w:r>
      <w:r>
        <w:t xml:space="preserve">outlines a strategic, community-driven approach to building an</w:t>
      </w:r>
      <w:r>
        <w:t xml:space="preserve"> </w:t>
      </w:r>
      <w:r>
        <w:rPr>
          <w:iCs/>
          <w:i/>
        </w:rPr>
        <w:t xml:space="preserve">Editor</w:t>
      </w:r>
      <w:r>
        <w:t xml:space="preserve"> </w:t>
      </w:r>
      <w:r>
        <w:t xml:space="preserve">that doesn't merely translate language but actively fosters cultural resonance within the United States Miami context. By centering local voices in the development process and embedding Miami-specific knowledge into every aspect of content creation, this project will establish a new standard for editorial technology in culturally complex urban environments across the nation. The successful implementation promises not only to transform digital communication in South Florida but also to create a scalable model for inclusive content creation that can be adopted by cities nationwide.</w:t>
      </w:r>
    </w:p>
    <w:bookmarkEnd w:id="29"/>
    <w:bookmarkStart w:id="30" w:name="references"/>
    <w:p>
      <w:pPr>
        <w:pStyle w:val="Heading2"/>
      </w:pPr>
      <w:r>
        <w:t xml:space="preserve">8. References</w:t>
      </w:r>
    </w:p>
    <w:p>
      <w:pPr>
        <w:numPr>
          <w:ilvl w:val="0"/>
          <w:numId w:val="1007"/>
        </w:numPr>
        <w:pStyle w:val="Compact"/>
      </w:pPr>
      <w:r>
        <w:t xml:space="preserve">Miami-Dade County Language Accessibility Survey (2023)</w:t>
      </w:r>
    </w:p>
    <w:p>
      <w:pPr>
        <w:numPr>
          <w:ilvl w:val="0"/>
          <w:numId w:val="1007"/>
        </w:numPr>
        <w:pStyle w:val="Compact"/>
      </w:pPr>
      <w:r>
        <w:t xml:space="preserve">Florida Department of State: Public Communications Guidelines (2024)</w:t>
      </w:r>
    </w:p>
    <w:p>
      <w:pPr>
        <w:numPr>
          <w:ilvl w:val="0"/>
          <w:numId w:val="1007"/>
        </w:numPr>
        <w:pStyle w:val="Compact"/>
      </w:pPr>
      <w:r>
        <w:t xml:space="preserve">National Association of Latino Elected and Appointed Officials (NALEO) Report on Digital Inclusion</w:t>
      </w:r>
    </w:p>
    <w:p>
      <w:pPr>
        <w:numPr>
          <w:ilvl w:val="0"/>
          <w:numId w:val="1007"/>
        </w:numPr>
        <w:pStyle w:val="Compact"/>
      </w:pPr>
      <w:r>
        <w:t xml:space="preserve">University of Miami Linguistics Department: "Dialect Variation in South Florida" (2023)</w:t>
      </w:r>
    </w:p>
    <w:p>
      <w:pPr>
        <w:pStyle w:val="FirstParagraph"/>
      </w:pPr>
      <w:r>
        <w:rPr>
          <w:iCs/>
          <w:i/>
        </w:rPr>
        <w:t xml:space="preserve">This research proposal has been designed specifically for the United States Miami context, addressing the city's unique linguistic landscape while establishing a new benchmark for editorial technology in culturally diverse urban environments. The project will be executed through partnerships with Miami-based institutions to ensure community relevance and maximum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Miami Editorial Platform Development</dc:title>
  <dc:creator/>
  <dc:language>en</dc:language>
  <cp:keywords/>
  <dcterms:created xsi:type="dcterms:W3CDTF">2026-07-20T23:23:21Z</dcterms:created>
  <dcterms:modified xsi:type="dcterms:W3CDTF">2026-07-20T23:23:21Z</dcterms:modified>
</cp:coreProperties>
</file>

<file path=docProps/custom.xml><?xml version="1.0" encoding="utf-8"?>
<Properties xmlns="http://schemas.openxmlformats.org/officeDocument/2006/custom-properties" xmlns:vt="http://schemas.openxmlformats.org/officeDocument/2006/docPropsVTypes"/>
</file>