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Digital</w:t>
      </w:r>
      <w:r>
        <w:t xml:space="preserve"> </w:t>
      </w:r>
      <w:r>
        <w:t xml:space="preserve">Media</w:t>
      </w:r>
      <w:r>
        <w:t xml:space="preserve"> </w:t>
      </w:r>
      <w:r>
        <w:t xml:space="preserve">in</w:t>
      </w:r>
      <w:r>
        <w:t xml:space="preserve"> </w:t>
      </w:r>
      <w:r>
        <w:t xml:space="preserve">Uzbekistan,</w:t>
      </w:r>
      <w:r>
        <w:t xml:space="preserve"> </w:t>
      </w:r>
      <w:r>
        <w:t xml:space="preserve">Tashkent</w:t>
      </w:r>
    </w:p>
    <w:bookmarkStart w:id="28" w:name="Xdeb90b50da3902ad72d5fa1ff949e6131299c94"/>
    <w:p>
      <w:pPr>
        <w:pStyle w:val="Heading1"/>
      </w:pPr>
      <w:r>
        <w:t xml:space="preserve">Research Proposal: Development of a Contextual Content Editor for Digital Media in Uzbekistan, Tashkent</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initiative to develop and implement an indigenous digital content</w:t>
      </w:r>
      <w:r>
        <w:t xml:space="preserve"> </w:t>
      </w:r>
      <w:r>
        <w:rPr>
          <w:bCs/>
          <w:b/>
        </w:rPr>
        <w:t xml:space="preserve">Editor</w:t>
      </w:r>
      <w:r>
        <w:t xml:space="preserve"> </w:t>
      </w:r>
      <w:r>
        <w:t xml:space="preserve">tailored specifically for the linguistic, cultural, and technological landscape of</w:t>
      </w:r>
      <w:r>
        <w:t xml:space="preserve"> </w:t>
      </w:r>
      <w:r>
        <w:rPr>
          <w:bCs/>
          <w:b/>
        </w:rPr>
        <w:t xml:space="preserve">Uzbekistan Tashkent</w:t>
      </w:r>
      <w:r>
        <w:t xml:space="preserve">. As Uzbekistan accelerates its digital transformation under the "Digital Uzbekistan 2030" strategy, a significant gap exists in accessible, context-aware editing tools supporting the Uzbek language. Current global platforms lack robust integration for Uzbek script (Latin and Cyrillic), grammar rules, cultural nuances, and localized workflows. This project addresses this void by proposing a collaborative research effort centered in</w:t>
      </w:r>
      <w:r>
        <w:t xml:space="preserve"> </w:t>
      </w:r>
      <w:r>
        <w:rPr>
          <w:bCs/>
          <w:b/>
        </w:rPr>
        <w:t xml:space="preserve">Tashkent</w:t>
      </w:r>
      <w:r>
        <w:t xml:space="preserve">, leveraging local expertise to create a sustainable, open-source</w:t>
      </w:r>
      <w:r>
        <w:t xml:space="preserve"> </w:t>
      </w:r>
      <w:r>
        <w:rPr>
          <w:bCs/>
          <w:b/>
        </w:rPr>
        <w:t xml:space="preserve">Editor</w:t>
      </w:r>
      <w:r>
        <w:t xml:space="preserve"> </w:t>
      </w:r>
      <w:r>
        <w:t xml:space="preserve">that empowers content creators across government, education, media, and small businesses throughout</w:t>
      </w:r>
      <w:r>
        <w:t xml:space="preserve"> </w:t>
      </w:r>
      <w:r>
        <w:rPr>
          <w:bCs/>
          <w:b/>
        </w:rPr>
        <w:t xml:space="preserve">Uzbekistan Tashkent</w:t>
      </w:r>
      <w:r>
        <w:t xml:space="preserve">. The study will validate the tool's efficacy through rigorous field testing in Tashkent's diverse digital ecosystem.</w:t>
      </w:r>
    </w:p>
    <w:bookmarkEnd w:id="20"/>
    <w:bookmarkStart w:id="21" w:name="introduction-and-problem-statement"/>
    <w:p>
      <w:pPr>
        <w:pStyle w:val="Heading2"/>
      </w:pPr>
      <w:r>
        <w:t xml:space="preserve">1. Introduction and Problem Statement</w:t>
      </w:r>
    </w:p>
    <w:p>
      <w:pPr>
        <w:pStyle w:val="FirstParagraph"/>
      </w:pPr>
      <w:r>
        <w:rPr>
          <w:bCs/>
          <w:b/>
        </w:rPr>
        <w:t xml:space="preserve">Uzbekistan Tashkent</w:t>
      </w:r>
      <w:r>
        <w:t xml:space="preserve">, as the nation's capital and technological hub, is experiencing exponential growth in digital content creation. However, professionals face substantial barriers when using mainstream</w:t>
      </w:r>
      <w:r>
        <w:t xml:space="preserve"> </w:t>
      </w:r>
      <w:r>
        <w:rPr>
          <w:iCs/>
          <w:i/>
        </w:rPr>
        <w:t xml:space="preserve">Editor</w:t>
      </w:r>
      <w:r>
        <w:t xml:space="preserve"> </w:t>
      </w:r>
      <w:r>
        <w:t xml:space="preserve">platforms (e.g., Microsoft Word, Google Docs, Grammarly) which provide minimal support for Uzbek language processing. Key issues include: (a) Inadequate Uzbek dictionary and grammar checking; (b) Lack of script-switching capability between Latin and Cyrillic scripts essential for Tashkent's multilingual users; (c) Absence of cultural context filters for idioms, formal/informal register, and regional terminology. This forces creators to rely on error-prone manual corrections or foreign tools incompatible with local workflows, hindering the quality and adoption of digital services critical to</w:t>
      </w:r>
      <w:r>
        <w:t xml:space="preserve"> </w:t>
      </w:r>
      <w:r>
        <w:rPr>
          <w:bCs/>
          <w:b/>
        </w:rPr>
        <w:t xml:space="preserve">Uzbekistan Tashkent</w:t>
      </w:r>
      <w:r>
        <w:t xml:space="preserve">'s development goals. The need for a purpose-built</w:t>
      </w:r>
      <w:r>
        <w:t xml:space="preserve"> </w:t>
      </w:r>
      <w:r>
        <w:rPr>
          <w:bCs/>
          <w:b/>
        </w:rPr>
        <w:t xml:space="preserve">Editor</w:t>
      </w:r>
      <w:r>
        <w:t xml:space="preserve"> </w:t>
      </w:r>
      <w:r>
        <w:t xml:space="preserve">is not merely technical—it is a strategic imperative for national digital sovereignty.</w:t>
      </w:r>
    </w:p>
    <w:bookmarkEnd w:id="21"/>
    <w:bookmarkStart w:id="22" w:name="research-objectives"/>
    <w:p>
      <w:pPr>
        <w:pStyle w:val="Heading2"/>
      </w:pPr>
      <w:r>
        <w:t xml:space="preserve">2. Research Objectives</w:t>
      </w:r>
    </w:p>
    <w:p>
      <w:pPr>
        <w:pStyle w:val="FirstParagraph"/>
      </w:pPr>
      <w:r>
        <w:t xml:space="preserve">This research aims to achieve the following objectives, directly aligned with</w:t>
      </w:r>
      <w:r>
        <w:t xml:space="preserve"> </w:t>
      </w:r>
      <w:r>
        <w:rPr>
          <w:bCs/>
          <w:b/>
        </w:rPr>
        <w:t xml:space="preserve">Uzbekistan Tashkent</w:t>
      </w:r>
      <w:r>
        <w:t xml:space="preserve">'s digital advancement agenda:</w:t>
      </w:r>
    </w:p>
    <w:p>
      <w:pPr>
        <w:numPr>
          <w:ilvl w:val="0"/>
          <w:numId w:val="1001"/>
        </w:numPr>
        <w:pStyle w:val="Compact"/>
      </w:pPr>
      <w:r>
        <w:rPr>
          <w:bCs/>
          <w:b/>
        </w:rPr>
        <w:t xml:space="preserve">Develop a Contextual Uzbek Language Engine:</w:t>
      </w:r>
      <w:r>
        <w:t xml:space="preserve"> </w:t>
      </w:r>
      <w:r>
        <w:t xml:space="preserve">Create an AI-powered</w:t>
      </w:r>
      <w:r>
        <w:t xml:space="preserve"> </w:t>
      </w:r>
      <w:r>
        <w:rPr>
          <w:iCs/>
          <w:i/>
        </w:rPr>
        <w:t xml:space="preserve">Editor</w:t>
      </w:r>
      <w:r>
        <w:t xml:space="preserve"> </w:t>
      </w:r>
      <w:r>
        <w:t xml:space="preserve">module with comprehensive Uzbek grammar, spelling, and style rules specific to Tashkent’s linguistic norms and national standards (e.g., 2019 Uzbek Orthographic Rules).</w:t>
      </w:r>
    </w:p>
    <w:p>
      <w:pPr>
        <w:numPr>
          <w:ilvl w:val="0"/>
          <w:numId w:val="1001"/>
        </w:numPr>
        <w:pStyle w:val="Compact"/>
      </w:pPr>
      <w:r>
        <w:rPr>
          <w:bCs/>
          <w:b/>
        </w:rPr>
        <w:t xml:space="preserve">Integrate Multilingual Script Support:</w:t>
      </w:r>
      <w:r>
        <w:t xml:space="preserve"> </w:t>
      </w:r>
      <w:r>
        <w:t xml:space="preserve">Enable seamless switching between Latin (official script since 2023) and Cyrillic within the</w:t>
      </w:r>
      <w:r>
        <w:t xml:space="preserve"> </w:t>
      </w:r>
      <w:r>
        <w:rPr>
          <w:iCs/>
          <w:i/>
        </w:rPr>
        <w:t xml:space="preserve">Editor</w:t>
      </w:r>
      <w:r>
        <w:t xml:space="preserve">, reflecting Tashkent’s linguistic diversity.</w:t>
      </w:r>
    </w:p>
    <w:p>
      <w:pPr>
        <w:numPr>
          <w:ilvl w:val="0"/>
          <w:numId w:val="1001"/>
        </w:numPr>
        <w:pStyle w:val="Compact"/>
      </w:pPr>
      <w:r>
        <w:rPr>
          <w:bCs/>
          <w:b/>
        </w:rPr>
        <w:t xml:space="preserve">Implement Cultural Context Awareness:</w:t>
      </w:r>
      <w:r>
        <w:t xml:space="preserve"> </w:t>
      </w:r>
      <w:r>
        <w:t xml:space="preserve">Build in filters for culturally appropriate phrasing, avoiding colloquialisms or references unsuitable for formal documents (e.g., government communications) common in Tashkent-based content.</w:t>
      </w:r>
    </w:p>
    <w:p>
      <w:pPr>
        <w:numPr>
          <w:ilvl w:val="0"/>
          <w:numId w:val="1001"/>
        </w:numPr>
        <w:pStyle w:val="Compact"/>
      </w:pPr>
      <w:r>
        <w:rPr>
          <w:bCs/>
          <w:b/>
        </w:rPr>
        <w:t xml:space="preserve">Evaluate User Adoption in Tashkent:</w:t>
      </w:r>
      <w:r>
        <w:t xml:space="preserve"> </w:t>
      </w:r>
      <w:r>
        <w:t xml:space="preserve">Conduct a longitudinal study across 50+ organizations (government offices, universities like Tashkent State University, media houses, SMEs) to measure productivity gains and user satisfaction.</w:t>
      </w:r>
    </w:p>
    <w:bookmarkEnd w:id="22"/>
    <w:bookmarkStart w:id="23" w:name="methodology"/>
    <w:p>
      <w:pPr>
        <w:pStyle w:val="Heading2"/>
      </w:pPr>
      <w:r>
        <w:t xml:space="preserve">3. Methodology</w:t>
      </w:r>
    </w:p>
    <w:p>
      <w:pPr>
        <w:pStyle w:val="FirstParagraph"/>
      </w:pPr>
      <w:r>
        <w:t xml:space="preserve">The</w:t>
      </w:r>
      <w:r>
        <w:t xml:space="preserve"> </w:t>
      </w:r>
      <w:r>
        <w:rPr>
          <w:bCs/>
          <w:b/>
        </w:rPr>
        <w:t xml:space="preserve">Research Proposal</w:t>
      </w:r>
      <w:r>
        <w:t xml:space="preserve"> </w:t>
      </w:r>
      <w:r>
        <w:t xml:space="preserve">employs a mixed-methods approach rooted in collaborative development with</w:t>
      </w:r>
      <w:r>
        <w:t xml:space="preserve"> </w:t>
      </w:r>
      <w:r>
        <w:rPr>
          <w:bCs/>
          <w:b/>
        </w:rPr>
        <w:t xml:space="preserve">Tashkent-based</w:t>
      </w:r>
      <w:r>
        <w:t xml:space="preserve"> </w:t>
      </w:r>
      <w:r>
        <w:t xml:space="preserve">stakeholders:</w:t>
      </w:r>
    </w:p>
    <w:p>
      <w:pPr>
        <w:numPr>
          <w:ilvl w:val="0"/>
          <w:numId w:val="1002"/>
        </w:numPr>
        <w:pStyle w:val="Compact"/>
      </w:pPr>
      <w:r>
        <w:rPr>
          <w:iCs/>
          <w:i/>
        </w:rPr>
        <w:t xml:space="preserve">Data Collection Phase (Months 1-4):</w:t>
      </w:r>
      <w:r>
        <w:t xml:space="preserve"> </w:t>
      </w:r>
      <w:r>
        <w:t xml:space="preserve">Surveys and interviews with 200+ content creators across Tashkent districts (e.g., Yakkasaroy, Chilanzar) to map pain points. Focus groups will identify top workflow requirements.</w:t>
      </w:r>
    </w:p>
    <w:p>
      <w:pPr>
        <w:numPr>
          <w:ilvl w:val="0"/>
          <w:numId w:val="1002"/>
        </w:numPr>
        <w:pStyle w:val="Compact"/>
      </w:pPr>
      <w:r>
        <w:rPr>
          <w:iCs/>
          <w:i/>
        </w:rPr>
        <w:t xml:space="preserve">Development Phase (Months 5-10):</w:t>
      </w:r>
      <w:r>
        <w:t xml:space="preserve"> </w:t>
      </w:r>
      <w:r>
        <w:t xml:space="preserve">Collaborative coding with Tashkent IT specialists at centers like "Tashkent Innovation Park." Prioritizing open-source frameworks (e.g., CKEditor) for sustainability. Integrating Uzbek NLP datasets from local universities.</w:t>
      </w:r>
    </w:p>
    <w:p>
      <w:pPr>
        <w:numPr>
          <w:ilvl w:val="0"/>
          <w:numId w:val="1002"/>
        </w:numPr>
        <w:pStyle w:val="Compact"/>
      </w:pPr>
      <w:r>
        <w:rPr>
          <w:iCs/>
          <w:i/>
        </w:rPr>
        <w:t xml:space="preserve">Evaluation Phase (Months 11-14):</w:t>
      </w:r>
      <w:r>
        <w:t xml:space="preserve"> </w:t>
      </w:r>
      <w:r>
        <w:t xml:space="preserve">Pilot testing in Tashkent organizations using A/B testing: users employ the new</w:t>
      </w:r>
      <w:r>
        <w:t xml:space="preserve"> </w:t>
      </w:r>
      <w:r>
        <w:rPr>
          <w:bCs/>
          <w:b/>
        </w:rPr>
        <w:t xml:space="preserve">Editor</w:t>
      </w:r>
      <w:r>
        <w:t xml:space="preserve"> </w:t>
      </w:r>
      <w:r>
        <w:t xml:space="preserve">vs. standard tools. Metrics include error reduction, time savings, and user feedback via Likert scales.</w:t>
      </w:r>
    </w:p>
    <w:p>
      <w:pPr>
        <w:numPr>
          <w:ilvl w:val="0"/>
          <w:numId w:val="1002"/>
        </w:numPr>
        <w:pStyle w:val="Compact"/>
      </w:pPr>
      <w:r>
        <w:rPr>
          <w:iCs/>
          <w:i/>
        </w:rPr>
        <w:t xml:space="preserve">Dissemination Phase (Month 15):</w:t>
      </w:r>
      <w:r>
        <w:t xml:space="preserve"> </w:t>
      </w:r>
      <w:r>
        <w:t xml:space="preserve">Final report with Tashkent Government Digital Transformation Department; open-sourcing the tool to foster nationwide adoption from the</w:t>
      </w:r>
      <w:r>
        <w:t xml:space="preserve"> </w:t>
      </w:r>
      <w:r>
        <w:rPr>
          <w:bCs/>
          <w:b/>
        </w:rPr>
        <w:t xml:space="preserve">Tashkent</w:t>
      </w:r>
      <w:r>
        <w:t xml:space="preserve"> </w:t>
      </w:r>
      <w:r>
        <w:t xml:space="preserve">tech ecosystem.</w:t>
      </w:r>
    </w:p>
    <w:bookmarkEnd w:id="23"/>
    <w:bookmarkStart w:id="24" w:name="significance-and-expected-outcomes"/>
    <w:p>
      <w:pPr>
        <w:pStyle w:val="Heading2"/>
      </w:pPr>
      <w:r>
        <w:t xml:space="preserve">4. Significance and Expected Outcomes</w:t>
      </w:r>
    </w:p>
    <w:p>
      <w:pPr>
        <w:pStyle w:val="FirstParagraph"/>
      </w:pPr>
      <w:r>
        <w:t xml:space="preserve">This project holds transformative potential for</w:t>
      </w:r>
      <w:r>
        <w:t xml:space="preserve"> </w:t>
      </w:r>
      <w:r>
        <w:rPr>
          <w:bCs/>
          <w:b/>
        </w:rPr>
        <w:t xml:space="preserve">Uzbekistan Tashkent</w:t>
      </w:r>
      <w:r>
        <w:t xml:space="preserve">. The resulting</w:t>
      </w:r>
      <w:r>
        <w:t xml:space="preserve"> </w:t>
      </w:r>
      <w:r>
        <w:rPr>
          <w:iCs/>
          <w:i/>
        </w:rPr>
        <w:t xml:space="preserve">Editor</w:t>
      </w:r>
      <w:r>
        <w:t xml:space="preserve">, named "O'zbekNashr" (Uzbek Publisher), will directly support national priorities: enhancing digital literacy, improving e-government service quality, and enabling local content to compete globally. Expected outcomes include:</w:t>
      </w:r>
    </w:p>
    <w:p>
      <w:pPr>
        <w:numPr>
          <w:ilvl w:val="0"/>
          <w:numId w:val="1003"/>
        </w:numPr>
        <w:pStyle w:val="Compact"/>
      </w:pPr>
      <w:r>
        <w:t xml:space="preserve">A fully functional, open-source</w:t>
      </w:r>
      <w:r>
        <w:t xml:space="preserve"> </w:t>
      </w:r>
      <w:r>
        <w:rPr>
          <w:bCs/>
          <w:b/>
        </w:rPr>
        <w:t xml:space="preserve">Editor</w:t>
      </w:r>
      <w:r>
        <w:t xml:space="preserve"> </w:t>
      </w:r>
      <w:r>
        <w:t xml:space="preserve">with 95%+ accuracy for Uzbek grammar checks in Latin/Cyrillic script.</w:t>
      </w:r>
    </w:p>
    <w:p>
      <w:pPr>
        <w:numPr>
          <w:ilvl w:val="0"/>
          <w:numId w:val="1003"/>
        </w:numPr>
        <w:pStyle w:val="Compact"/>
      </w:pPr>
      <w:r>
        <w:t xml:space="preserve">A documented framework for adapting the tool to other Turkic languages (e.g., Kazakh), positioning Tashkent as a regional digital hub.</w:t>
      </w:r>
    </w:p>
    <w:p>
      <w:pPr>
        <w:numPr>
          <w:ilvl w:val="0"/>
          <w:numId w:val="1003"/>
        </w:numPr>
        <w:pStyle w:val="Compact"/>
      </w:pPr>
      <w:r>
        <w:t xml:space="preserve">Evidence-based policy recommendations to the Ministry of Digital Development, accelerating adoption across Uzbek government portals.</w:t>
      </w:r>
    </w:p>
    <w:p>
      <w:pPr>
        <w:numPr>
          <w:ilvl w:val="0"/>
          <w:numId w:val="1003"/>
        </w:numPr>
        <w:pStyle w:val="Compact"/>
      </w:pPr>
      <w:r>
        <w:t xml:space="preserve">Capacity building: Training 100+ Tashkent-based developers and linguists in AI-driven language technology, fostering local tech talent.</w:t>
      </w:r>
    </w:p>
    <w:bookmarkEnd w:id="24"/>
    <w:bookmarkStart w:id="25" w:name="Xfb738efab6f7c95999470748beb02f19989ea95"/>
    <w:p>
      <w:pPr>
        <w:pStyle w:val="Heading2"/>
      </w:pPr>
      <w:r>
        <w:t xml:space="preserve">5. Alignment with Uzbekistan's Strategic Goals</w:t>
      </w:r>
    </w:p>
    <w:p>
      <w:pPr>
        <w:pStyle w:val="FirstParagraph"/>
      </w:pPr>
      <w:r>
        <w:t xml:space="preserve">The</w:t>
      </w:r>
      <w:r>
        <w:t xml:space="preserve"> </w:t>
      </w:r>
      <w:r>
        <w:rPr>
          <w:bCs/>
          <w:b/>
        </w:rPr>
        <w:t xml:space="preserve">Research Proposal</w:t>
      </w:r>
      <w:r>
        <w:t xml:space="preserve"> </w:t>
      </w:r>
      <w:r>
        <w:t xml:space="preserve">directly advances the "Digital Uzbekistan 2030" roadmap, particularly its focus on:</w:t>
      </w:r>
    </w:p>
    <w:p>
      <w:pPr>
        <w:numPr>
          <w:ilvl w:val="0"/>
          <w:numId w:val="1004"/>
        </w:numPr>
        <w:pStyle w:val="Compact"/>
      </w:pPr>
      <w:r>
        <w:rPr>
          <w:iCs/>
          <w:i/>
        </w:rPr>
        <w:t xml:space="preserve">Linguistic Independence:</w:t>
      </w:r>
      <w:r>
        <w:t xml:space="preserve"> </w:t>
      </w:r>
      <w:r>
        <w:t xml:space="preserve">Reducing reliance on foreign tools by building local language tech capacity—critical for national identity in</w:t>
      </w:r>
      <w:r>
        <w:t xml:space="preserve"> </w:t>
      </w:r>
      <w:r>
        <w:rPr>
          <w:bCs/>
          <w:b/>
        </w:rPr>
        <w:t xml:space="preserve">Tashkent</w:t>
      </w:r>
      <w:r>
        <w:t xml:space="preserve">.</w:t>
      </w:r>
    </w:p>
    <w:p>
      <w:pPr>
        <w:numPr>
          <w:ilvl w:val="0"/>
          <w:numId w:val="1004"/>
        </w:numPr>
        <w:pStyle w:val="Compact"/>
      </w:pPr>
      <w:r>
        <w:rPr>
          <w:iCs/>
          <w:i/>
        </w:rPr>
        <w:t xml:space="preserve">Economic Development:</w:t>
      </w:r>
      <w:r>
        <w:t xml:space="preserve"> </w:t>
      </w:r>
      <w:r>
        <w:t xml:space="preserve">Empowering SMEs in Tashkent to produce high-quality multilingual content, boosting digital exports.</w:t>
      </w:r>
    </w:p>
    <w:p>
      <w:pPr>
        <w:numPr>
          <w:ilvl w:val="0"/>
          <w:numId w:val="1004"/>
        </w:numPr>
        <w:pStyle w:val="Compact"/>
      </w:pPr>
      <w:r>
        <w:rPr>
          <w:iCs/>
          <w:i/>
        </w:rPr>
        <w:t xml:space="preserve">Civic Engagement:</w:t>
      </w:r>
      <w:r>
        <w:t xml:space="preserve"> </w:t>
      </w:r>
      <w:r>
        <w:t xml:space="preserve">Enabling government bodies in Tashkent to communicate more effectively with citizens via accurate, culturally resonant digital materials.</w:t>
      </w:r>
    </w:p>
    <w:bookmarkEnd w:id="25"/>
    <w:bookmarkStart w:id="26" w:name="budget-and-timeline-summary"/>
    <w:p>
      <w:pPr>
        <w:pStyle w:val="Heading2"/>
      </w:pPr>
      <w:r>
        <w:t xml:space="preserve">6. Budget and Timeline Summary</w:t>
      </w:r>
    </w:p>
    <w:p>
      <w:pPr>
        <w:pStyle w:val="FirstParagraph"/>
      </w:pPr>
      <w:r>
        <w:t xml:space="preserve">The proposed budget of $185,000 covers personnel (linguists, developers from Tashkent universities), infrastructure (cloud testing servers), and community engagement. The 15-month timeline ensures rapid deployment to meet urgent needs in</w:t>
      </w:r>
      <w:r>
        <w:t xml:space="preserve"> </w:t>
      </w:r>
      <w:r>
        <w:rPr>
          <w:bCs/>
          <w:b/>
        </w:rPr>
        <w:t xml:space="preserve">Uzbekistan Tashkent</w:t>
      </w:r>
      <w:r>
        <w:t xml:space="preserve">'s evolving digital landscape. Key milestones include prototype release by Month 8 and full-scale pilot launch in Month 10.</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vital step toward achieving genuine digital inclusion in</w:t>
      </w:r>
      <w:r>
        <w:t xml:space="preserve"> </w:t>
      </w:r>
      <w:r>
        <w:rPr>
          <w:bCs/>
          <w:b/>
        </w:rPr>
        <w:t xml:space="preserve">Uzbekistan Tashkent</w:t>
      </w:r>
      <w:r>
        <w:t xml:space="preserve">. By centering the development of an indigenous</w:t>
      </w:r>
      <w:r>
        <w:t xml:space="preserve"> </w:t>
      </w:r>
      <w:r>
        <w:rPr>
          <w:iCs/>
          <w:i/>
        </w:rPr>
        <w:t xml:space="preserve">Editor</w:t>
      </w:r>
      <w:r>
        <w:t xml:space="preserve">, the project transcends mere software creation—it is an investment in national language infrastructure, technological self-reliance, and community-driven innovation. The successful implementation will establish a replicable model for linguistic tech solutions across Central Asia. We urge support to transform Tashkent from a consumer of global digital tools into a creator of homegrown solutions that resonate with Uzbekistan's unique identity. The</w:t>
      </w:r>
      <w:r>
        <w:t xml:space="preserve"> </w:t>
      </w:r>
      <w:r>
        <w:rPr>
          <w:bCs/>
          <w:b/>
        </w:rPr>
        <w:t xml:space="preserve">Editor</w:t>
      </w:r>
      <w:r>
        <w:t xml:space="preserve"> </w:t>
      </w:r>
      <w:r>
        <w:t xml:space="preserve">we develop will not just correct grammar; it will amplify Uzbek voices in the digital sphere, making</w:t>
      </w:r>
      <w:r>
        <w:t xml:space="preserve"> </w:t>
      </w:r>
      <w:r>
        <w:rPr>
          <w:bCs/>
          <w:b/>
        </w:rPr>
        <w:t xml:space="preserve">Uzbekistan Tashkent</w:t>
      </w:r>
      <w:r>
        <w:t xml:space="preserve"> </w:t>
      </w:r>
      <w:r>
        <w:t xml:space="preserve">the undisputed leader in context-aware digital content creation for emerging economies.</w:t>
      </w:r>
    </w:p>
    <w:p>
      <w:pPr>
        <w:pStyle w:val="BodyText"/>
      </w:pPr>
      <w:r>
        <w:rPr>
          <w:iCs/>
          <w:i/>
        </w:rPr>
        <w:t xml:space="preserve">This Research Proposal is submitted with gratitude to the Ministry of Digital Development of Uzbekistan and collaboration partners at Tashkent State University, TechPark Tashkent, and the National Language Center. We seek partnership to realize this vision for a digitally empowered Uzbekistan, starting in its heart—Tashkent.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 Content Editor for Digital Media in Uzbekistan, Tashkent</dc:title>
  <dc:creator/>
  <cp:keywords/>
  <dcterms:created xsi:type="dcterms:W3CDTF">2025-12-10T01:08:15Z</dcterms:created>
  <dcterms:modified xsi:type="dcterms:W3CDTF">2025-12-10T01:08:15Z</dcterms:modified>
</cp:coreProperties>
</file>

<file path=docProps/custom.xml><?xml version="1.0" encoding="utf-8"?>
<Properties xmlns="http://schemas.openxmlformats.org/officeDocument/2006/custom-properties" xmlns:vt="http://schemas.openxmlformats.org/officeDocument/2006/docPropsVTypes"/>
</file>