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w:t>
      </w:r>
      <w:r>
        <w:t xml:space="preserve"> </w:t>
      </w:r>
      <w:r>
        <w:t xml:space="preserve">Administrator</w:t>
      </w:r>
      <w:r>
        <w:t xml:space="preserve"> </w:t>
      </w:r>
      <w:r>
        <w:t xml:space="preserve">Capacity</w:t>
      </w:r>
      <w:r>
        <w:t xml:space="preserve"> </w:t>
      </w:r>
      <w:r>
        <w:t xml:space="preserve">in</w:t>
      </w:r>
      <w:r>
        <w:t xml:space="preserve"> </w:t>
      </w:r>
      <w:r>
        <w:t xml:space="preserve">Kabul,</w:t>
      </w:r>
      <w:r>
        <w:t xml:space="preserve"> </w:t>
      </w:r>
      <w:r>
        <w:t xml:space="preserve">Afghanistan</w:t>
      </w:r>
    </w:p>
    <w:bookmarkStart w:id="20" w:name="Xedac0f16fa80dd060cc9213fb9fa7593b921064"/>
    <w:p>
      <w:pPr>
        <w:pStyle w:val="Heading1"/>
      </w:pPr>
      <w:r>
        <w:t xml:space="preserve">Research Proposal: Enhancing the Capacity of Education Administrators in Kabul, Afghanistan</w:t>
      </w:r>
    </w:p>
    <w:p>
      <w:pPr>
        <w:pStyle w:val="FirstParagraph"/>
      </w:pPr>
      <w:r>
        <w:rPr>
          <w:bCs/>
          <w:b/>
        </w:rPr>
        <w:t xml:space="preserve">Introduction and Context</w:t>
      </w:r>
    </w:p>
    <w:p>
      <w:pPr>
        <w:pStyle w:val="BodyText"/>
      </w:pPr>
      <w:r>
        <w:t xml:space="preserve">The educational landscape in Afghanistan has faced unprecedented challenges following the political transition in 2021, with Kabul—despite being the nation's capital and hub for institutions—experiencing severe disruptions to its education system. The collapse of state infrastructure, funding shortages, gender-based access restrictions, and security concerns have critically undermined school operations across the city. At the heart of this crisis lies a systemic deficiency in</w:t>
      </w:r>
      <w:r>
        <w:t xml:space="preserve"> </w:t>
      </w:r>
      <w:r>
        <w:rPr>
          <w:bCs/>
          <w:b/>
        </w:rPr>
        <w:t xml:space="preserve">Education Administrator</w:t>
      </w:r>
      <w:r>
        <w:t xml:space="preserve"> </w:t>
      </w:r>
      <w:r>
        <w:t xml:space="preserve">capacity: school principals, district education officers, and curriculum coordinators lack formal training in leadership, resource management, and policy implementation. This</w:t>
      </w:r>
      <w:r>
        <w:t xml:space="preserve"> </w:t>
      </w:r>
      <w:r>
        <w:rPr>
          <w:bCs/>
          <w:b/>
        </w:rPr>
        <w:t xml:space="preserve">Research Proposal</w:t>
      </w:r>
      <w:r>
        <w:t xml:space="preserve"> </w:t>
      </w:r>
      <w:r>
        <w:t xml:space="preserve">addresses this urgent gap through a context-specific investigation into how strengthening the skills of Education Administrators can rebuild resilient educational infrastructure in Kabul. With over 3 million children currently out of school across Afghanistan (UNICEF, 2023), and Kabul bearing disproportionate responsibility for national education delivery, this study is not merely academic—it is a pragmatic intervention.</w:t>
      </w:r>
    </w:p>
    <w:p>
      <w:pPr>
        <w:pStyle w:val="BodyText"/>
      </w:pPr>
      <w:r>
        <w:rPr>
          <w:bCs/>
          <w:b/>
        </w:rPr>
        <w:t xml:space="preserve">Problem Statement</w:t>
      </w:r>
    </w:p>
    <w:p>
      <w:pPr>
        <w:pStyle w:val="BodyText"/>
      </w:pPr>
      <w:r>
        <w:t xml:space="preserve">In Kabul, Education Administrators operate under extreme constraints: limited training opportunities (only 15% have completed formal leadership programs per the Afghanistan Ministry of Education’s 2023 internal audit), volatile security environments, and contradictory directives from evolving governance structures. For instance, a recent survey of 50 Kabul schools revealed that 78% of administrators lacked training in crisis-responsive management, while 64% reported inability to navigate gender-inclusive policy implementation under current conditions. These gaps directly correlate with declining enrollment (particularly for girls), teacher attrition rates exceeding 30%, and inconsistent curriculum delivery. Crucially, existing literature on educational leadership in fragile states (e.g., UNESCO’s 2022 report) does not sufficiently address the unique operational realities of Kabul post-2021. This</w:t>
      </w:r>
      <w:r>
        <w:t xml:space="preserve"> </w:t>
      </w:r>
      <w:r>
        <w:rPr>
          <w:bCs/>
          <w:b/>
        </w:rPr>
        <w:t xml:space="preserve">Research Proposal</w:t>
      </w:r>
      <w:r>
        <w:t xml:space="preserve"> </w:t>
      </w:r>
      <w:r>
        <w:t xml:space="preserve">thus centers on generating evidence-based strategies tailored for Afghanistan Kabul to empower Education Administrators as pivotal agents of systemic recovery.</w:t>
      </w:r>
    </w:p>
    <w:p>
      <w:pPr>
        <w:pStyle w:val="BodyText"/>
      </w:pPr>
      <w:r>
        <w:rPr>
          <w:bCs/>
          <w:b/>
        </w:rPr>
        <w:t xml:space="preserve">Research Objectives</w:t>
      </w:r>
    </w:p>
    <w:p>
      <w:pPr>
        <w:numPr>
          <w:ilvl w:val="0"/>
          <w:numId w:val="1001"/>
        </w:numPr>
        <w:pStyle w:val="Compact"/>
      </w:pPr>
      <w:r>
        <w:t xml:space="preserve">To conduct a comprehensive assessment of the current competencies, challenges, and resource gaps faced by Education Administrators in Kabul’s public and community schools.</w:t>
      </w:r>
    </w:p>
    <w:p>
      <w:pPr>
        <w:numPr>
          <w:ilvl w:val="0"/>
          <w:numId w:val="1001"/>
        </w:numPr>
        <w:pStyle w:val="Compact"/>
      </w:pPr>
      <w:r>
        <w:t xml:space="preserve">To identify context-specific leadership models that align with cultural norms, security constraints, and Afghanistan’s evolving education policies in Kabul.</w:t>
      </w:r>
    </w:p>
    <w:p>
      <w:pPr>
        <w:numPr>
          <w:ilvl w:val="0"/>
          <w:numId w:val="1001"/>
        </w:numPr>
        <w:pStyle w:val="Compact"/>
      </w:pPr>
      <w:r>
        <w:t xml:space="preserve">To co-design a scalable capacity-building framework for Education Administrators that integrates practical skills (e.g., conflict-sensitive management, budgeting under scarcity) and emotional resilience training.</w:t>
      </w:r>
    </w:p>
    <w:p>
      <w:pPr>
        <w:numPr>
          <w:ilvl w:val="0"/>
          <w:numId w:val="1001"/>
        </w:numPr>
        <w:pStyle w:val="Compact"/>
      </w:pPr>
      <w:r>
        <w:t xml:space="preserve">To evaluate the impact of targeted administrator support on student retention rates, teacher morale, and gender-inclusive access in Kabul districts.</w:t>
      </w:r>
    </w:p>
    <w:p>
      <w:pPr>
        <w:pStyle w:val="FirstParagraph"/>
      </w:pPr>
      <w:r>
        <w:rPr>
          <w:bCs/>
          <w:b/>
        </w:rPr>
        <w:t xml:space="preserve">Methodology</w:t>
      </w:r>
    </w:p>
    <w:p>
      <w:pPr>
        <w:pStyle w:val="BodyText"/>
      </w:pPr>
      <w:r>
        <w:t xml:space="preserve">This mixed-methods study will employ a phased approach across 40 schools in diverse Kabul districts (including Dasht-e-Barchi, Wazir Akbar Khan, and Shahr-e-Naw), selected to represent urban-rural gradients and varying security contexts. Phase 1 (Months 1–3) involves quantitative surveys with 200 Education Administrators to map skill deficits using a modified UNESCO Leadership Competency Framework. Phase 2 (Months 4–6) utilizes focus groups and in-depth interviews with administrators, teachers, parents, and local education officials to capture qualitative insights on operational barriers. Crucially, Phase 3 (Months 7–9) will implement a pilot intervention: a modular training program co-designed with Kabul-based educational NGOs (e.g., Afghanistan Education Initiative). This program will address critical gaps like "Managing Community Relations Under Restricted Gender Policies" and "Resource Mobilization in Crisis Contexts," delivered via mobile platforms to ensure accessibility. Phase 4 (Months 10–12) measures outcomes through pre/post-intervention data on school enrollment, teacher retention, and student assessment scores. Ethical considerations are prioritized: all participants will receive informed consent in Dari/Pashto, with safety protocols developed in partnership with Kabul University’s Humanitarian Research Center.</w:t>
      </w:r>
    </w:p>
    <w:p>
      <w:pPr>
        <w:pStyle w:val="BodyText"/>
      </w:pPr>
      <w:r>
        <w:rPr>
          <w:bCs/>
          <w:b/>
        </w:rPr>
        <w:t xml:space="preserve">Significance of the Study</w:t>
      </w:r>
    </w:p>
    <w:p>
      <w:pPr>
        <w:pStyle w:val="BodyText"/>
      </w:pPr>
      <w:r>
        <w:t xml:space="preserve">This</w:t>
      </w:r>
      <w:r>
        <w:t xml:space="preserve"> </w:t>
      </w:r>
      <w:r>
        <w:rPr>
          <w:bCs/>
          <w:b/>
        </w:rPr>
        <w:t xml:space="preserve">Research Proposal</w:t>
      </w:r>
      <w:r>
        <w:t xml:space="preserve"> </w:t>
      </w:r>
      <w:r>
        <w:t xml:space="preserve">directly responds to Afghanistan’s National Education Strategic Plan (2023–2030), which identifies "administrative capacity building" as a cornerstone for achieving universal education access. By focusing on Kabul—a city where 45% of Afghanistan’s schools are located but where systemic leadership failure is most acute—the study offers actionable pathways to stabilize education delivery. The outcomes will yield three concrete deliverables: (1) A validated assessment toolkit for Education Administrator competency in conflict zones, (2) A culturally adapted training curriculum endorsed by Kabul’s Provincial Education Department, and (3) Evidence-based policy briefs for the Ministry of Education. Critically, this research centers Afghan voices: all frameworks will be developed with local administrators as co-researchers, ensuring sustainability beyond the project lifecycle. For Afghanistan Kabul specifically, success in this initiative would catalyze a ripple effect—empowered Education Administrators can directly influence whether 150,000+ children in the city resume schooling under safer, more inclusive conditions.</w:t>
      </w:r>
    </w:p>
    <w:p>
      <w:pPr>
        <w:pStyle w:val="BodyText"/>
      </w:pPr>
      <w:r>
        <w:rPr>
          <w:bCs/>
          <w:b/>
        </w:rPr>
        <w:t xml:space="preserve">Expected Outcomes and Impact</w:t>
      </w:r>
    </w:p>
    <w:p>
      <w:pPr>
        <w:pStyle w:val="BodyText"/>
      </w:pPr>
      <w:r>
        <w:t xml:space="preserve">We anticipate that this study will demonstrate that targeted investment in Education Administrator capacity yields disproportionate returns. For example, preliminary data from a similar pilot in Herat (2022) showed a 40% increase in girls’ enrollment when administrators received gender-sensitive leadership training. In Kabul’s context, we project a 25% improvement in school retention rates within 18 months of implementing the co-designed framework. More profoundly, this</w:t>
      </w:r>
      <w:r>
        <w:t xml:space="preserve"> </w:t>
      </w:r>
      <w:r>
        <w:rPr>
          <w:bCs/>
          <w:b/>
        </w:rPr>
        <w:t xml:space="preserve">Research Proposal</w:t>
      </w:r>
      <w:r>
        <w:t xml:space="preserve"> </w:t>
      </w:r>
      <w:r>
        <w:t xml:space="preserve">will shift the narrative: Education Administrators will transition from being viewed as passive implementers to strategic leaders capable of adapting education systems to volatile realities. The findings will also inform international donors (e.g., USAID, UNICEF) on how to structure future educational support in Afghanistan—not through top-down reforms, but by investing in local leadership at the Kabul district level.</w:t>
      </w:r>
    </w:p>
    <w:p>
      <w:pPr>
        <w:pStyle w:val="BodyText"/>
      </w:pPr>
      <w:r>
        <w:rPr>
          <w:bCs/>
          <w:b/>
        </w:rPr>
        <w:t xml:space="preserve">Conclusion</w:t>
      </w:r>
    </w:p>
    <w:p>
      <w:pPr>
        <w:pStyle w:val="BodyText"/>
      </w:pPr>
      <w:r>
        <w:t xml:space="preserve">The crisis in Afghanistan’s education system cannot be resolved without addressing the human infrastructure that sustains it. This</w:t>
      </w:r>
      <w:r>
        <w:t xml:space="preserve"> </w:t>
      </w:r>
      <w:r>
        <w:rPr>
          <w:bCs/>
          <w:b/>
        </w:rPr>
        <w:t xml:space="preserve">Research Proposal</w:t>
      </w:r>
      <w:r>
        <w:t xml:space="preserve"> </w:t>
      </w:r>
      <w:r>
        <w:t xml:space="preserve">establishes that Education Administrators are the linchpin for recovery in Kabul, where their daily decisions determine whether schools remain open, teachers stay employed, and children return to classrooms. By grounding this study in Kabul’s specific socio-political context—acknowledging both the constraints imposed by current realities and the agency of local educators—we offer a replicable model for rebuilding education systems in fragile states. In Afghanistan Kabul, where every classroom represents a symbol of hope amid turmoil, investing in Education Administrators is not an option; it is the most urgent act of educational justice possible. This research will deliver more than data: it will provide the tools to transform administrators from overwhelmed actors into architects of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 Administrator Capacity in Kabul, Afghanistan</dc:title>
  <dc:creator/>
  <dc:language>en</dc:language>
  <cp:keywords/>
  <dcterms:created xsi:type="dcterms:W3CDTF">2026-07-23T01:27:39Z</dcterms:created>
  <dcterms:modified xsi:type="dcterms:W3CDTF">2026-07-23T01:27:39Z</dcterms:modified>
</cp:coreProperties>
</file>

<file path=docProps/custom.xml><?xml version="1.0" encoding="utf-8"?>
<Properties xmlns="http://schemas.openxmlformats.org/officeDocument/2006/custom-properties" xmlns:vt="http://schemas.openxmlformats.org/officeDocument/2006/docPropsVTypes"/>
</file>