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Melbourne's</w:t>
      </w:r>
      <w:r>
        <w:t xml:space="preserve"> </w:t>
      </w:r>
      <w:r>
        <w:t xml:space="preserve">Diverse</w:t>
      </w:r>
      <w:r>
        <w:t xml:space="preserve"> </w:t>
      </w:r>
      <w:r>
        <w:t xml:space="preserve">School</w:t>
      </w:r>
      <w:r>
        <w:t xml:space="preserve"> </w:t>
      </w:r>
      <w:r>
        <w:t xml:space="preserve">Ecosystems</w:t>
      </w:r>
    </w:p>
    <w:bookmarkStart w:id="29" w:name="Xd97c0259135e574e428d73804755b0e5634d433"/>
    <w:p>
      <w:pPr>
        <w:pStyle w:val="Heading1"/>
      </w:pPr>
      <w:r>
        <w:t xml:space="preserve">Research Proposal: Enhancing the Role of Education Administrators in Shaping Equitable and Innovative Learning Environments Across Melbourne, Australia</w:t>
      </w:r>
    </w:p>
    <w:bookmarkStart w:id="20" w:name="Xbb8302c3b6437a3562b55ba6b8d3ba4d57b1782"/>
    <w:p>
      <w:pPr>
        <w:pStyle w:val="Heading2"/>
      </w:pPr>
      <w:r>
        <w:t xml:space="preserve">1. Introduction: Context and Problem Statement</w:t>
      </w:r>
    </w:p>
    <w:p>
      <w:pPr>
        <w:pStyle w:val="FirstParagraph"/>
      </w:pPr>
      <w:r>
        <w:t xml:space="preserve">In the dynamic educational landscape of Australia Melbourne, the role of the Education Administrator has evolved from traditional managerial functions to become a critical catalyst for systemic innovation and equity. As Victoria's capital city grapples with unprecedented demographic diversity—where over 40% of Melbourne students speak a language other than English at home (Victorian Government, 2023)—the capacity of Education Administrators to navigate complex socio-cultural contexts is paramount. Current challenges include persistent achievement gaps in Indigenous and low-socioeconomic communities, pressure to integrate digital pedagogy at scale, and workforce retention crises in public schools. This research proposal addresses a critical gap: the lack of evidence-based frameworks specifically designed for Education Administrators operating within Melbourne's unique urban educational ecosystem. Unlike studies focused on rural or international contexts, this project centers on the nuanced realities of Australia Melbourne's schools—where multiculturalism is not merely a characteristic but the operational foundation.</w:t>
      </w:r>
    </w:p>
    <w:bookmarkEnd w:id="20"/>
    <w:bookmarkStart w:id="21" w:name="significance-of-the-study"/>
    <w:p>
      <w:pPr>
        <w:pStyle w:val="Heading2"/>
      </w:pPr>
      <w:r>
        <w:t xml:space="preserve">2. Significance of the Study</w:t>
      </w:r>
    </w:p>
    <w:p>
      <w:pPr>
        <w:pStyle w:val="FirstParagraph"/>
      </w:pPr>
      <w:r>
        <w:t xml:space="preserve">Education Administrators in Melbourne are uniquely positioned at the intersection of policy implementation and classroom reality. With 67% of Victorian public schools classified as 'high-need' (DEECD, 2023), these leaders confront daily decisions impacting student outcomes across a spectrum that includes refugee-background learners, Indigenous communities with high rates of intergenerational disadvantage, and students in rapidly gentrifying suburbs. Yet existing leadership models often fail to account for Melbourne's specific cultural topography—such as the clustering of culturally and linguistically diverse (CALD) communities in Western and Northern Melbourne—where administrative approaches must be calibrated for context-specific barriers. This research directly responds to the Victorian Government’s 2030 Education Strategy, which prioritizes 'culturally safe leadership' and 'equitable access to quality education.' By grounding our findings in Melbourne's schools, this study will provide actionable insights that can reshape professional development pathways for Education Administrators across Australia.</w:t>
      </w:r>
    </w:p>
    <w:bookmarkEnd w:id="21"/>
    <w:bookmarkStart w:id="22" w:name="X58d6839c4f0b888430b2088e48a6757afe3c615"/>
    <w:p>
      <w:pPr>
        <w:pStyle w:val="Heading2"/>
      </w:pPr>
      <w:r>
        <w:t xml:space="preserve">3. Literature Review: Gaps in Current Knowledge</w:t>
      </w:r>
    </w:p>
    <w:p>
      <w:pPr>
        <w:pStyle w:val="FirstParagraph"/>
      </w:pPr>
      <w:r>
        <w:t xml:space="preserve">While international scholarship on educational leadership (e.g., Leithwood &amp; Mascall, 2008) offers theoretical frameworks, Australian studies often generalize findings across rural and urban contexts (Morgan et al., 2019). Crucially, research focused specifically on Melbourne's Education Administrators remains scarce. A recent Victorian Institute of Teaching report (2023) identified that 78% of school leaders cited 'lack of contextually relevant professional learning' as a barrier to effective practice. Furthermore, literature on educational equity in Australia (e.g., Hayes et al., 2021) rarely examines how Education Administrators operationalize policy within Melbourne’s patchwork of socio-economic zones—from the affluent inner-city schools to the under-resourced schools in Melbourne’s outer growth corridors. This project bridges that gap by centering Australian metropolitan experience, moving beyond generic leadership models to explore how Education Administrators in Melbourne navigate systemic inequities through culturally sustaining practices.</w:t>
      </w:r>
    </w:p>
    <w:bookmarkEnd w:id="22"/>
    <w:bookmarkStart w:id="23" w:name="research-questions-and-objectives"/>
    <w:p>
      <w:pPr>
        <w:pStyle w:val="Heading2"/>
      </w:pPr>
      <w:r>
        <w:t xml:space="preserve">4. Research Questions and Objectives</w:t>
      </w:r>
    </w:p>
    <w:p>
      <w:pPr>
        <w:pStyle w:val="FirstParagraph"/>
      </w:pPr>
      <w:r>
        <w:t xml:space="preserve">This study will investigate:</w:t>
      </w:r>
    </w:p>
    <w:p>
      <w:pPr>
        <w:numPr>
          <w:ilvl w:val="0"/>
          <w:numId w:val="1001"/>
        </w:numPr>
        <w:pStyle w:val="Compact"/>
      </w:pPr>
      <w:r>
        <w:t xml:space="preserve">How do Education Administrators in Melbourne school contexts strategically leverage cultural capital to reduce achievement disparities among CALD and Indigenous student cohorts?</w:t>
      </w:r>
    </w:p>
    <w:p>
      <w:pPr>
        <w:numPr>
          <w:ilvl w:val="0"/>
          <w:numId w:val="1001"/>
        </w:numPr>
        <w:pStyle w:val="Compact"/>
      </w:pPr>
      <w:r>
        <w:t xml:space="preserve">To what extent does Melbourne-specific contextual knowledge (e.g., understanding of local community networks, migration patterns, and housing inequities) influence administrative decision-making?</w:t>
      </w:r>
    </w:p>
    <w:p>
      <w:pPr>
        <w:numPr>
          <w:ilvl w:val="0"/>
          <w:numId w:val="1001"/>
        </w:numPr>
        <w:pStyle w:val="Compact"/>
      </w:pPr>
      <w:r>
        <w:t xml:space="preserve">What professional development models most effectively build Education Administrators' capacity to lead inclusive school cultures in Melbourne’s diverse settings?</w:t>
      </w:r>
    </w:p>
    <w:p>
      <w:pPr>
        <w:pStyle w:val="FirstParagraph"/>
      </w:pPr>
      <w:r>
        <w:t xml:space="preserve">Objectives include: (a) Developing a Melbourne Contextual Leadership Framework for Education Administrators; (b) Creating evidence-based professional learning modules aligned with Victorian curriculum priorities; and (c) Establishing a cross-school network for collaborative problem-solving among Education Administrators.</w:t>
      </w:r>
    </w:p>
    <w:bookmarkEnd w:id="23"/>
    <w:bookmarkStart w:id="24" w:name="X5c37b47784b9fb05d444dad0cd87389c4942118"/>
    <w:p>
      <w:pPr>
        <w:pStyle w:val="Heading2"/>
      </w:pPr>
      <w:r>
        <w:t xml:space="preserve">5. Methodology: Mixed-Method, Participatory Design</w:t>
      </w:r>
    </w:p>
    <w:p>
      <w:pPr>
        <w:pStyle w:val="FirstParagraph"/>
      </w:pPr>
      <w:r>
        <w:t xml:space="preserve">This 18-month study employs a sequential explanatory mixed-methods approach grounded in Australian participatory action research (PAR) traditions:</w:t>
      </w:r>
    </w:p>
    <w:p>
      <w:pPr>
        <w:numPr>
          <w:ilvl w:val="0"/>
          <w:numId w:val="1002"/>
        </w:numPr>
        <w:pStyle w:val="Compact"/>
      </w:pPr>
      <w:r>
        <w:rPr>
          <w:bCs/>
          <w:b/>
        </w:rPr>
        <w:t xml:space="preserve">Phase 1 (Months 1-6):</w:t>
      </w:r>
      <w:r>
        <w:t xml:space="preserve"> </w:t>
      </w:r>
      <w:r>
        <w:t xml:space="preserve">Quantitative survey of all Victorian Department of Education school leaders (N=2,500), measuring perceived efficacy in equity-focused leadership. Stratified sampling will ensure representation across Melbourne’s eight education regions.</w:t>
      </w:r>
    </w:p>
    <w:p>
      <w:pPr>
        <w:numPr>
          <w:ilvl w:val="0"/>
          <w:numId w:val="1002"/>
        </w:numPr>
        <w:pStyle w:val="Compact"/>
      </w:pPr>
      <w:r>
        <w:rPr>
          <w:bCs/>
          <w:b/>
        </w:rPr>
        <w:t xml:space="preserve">Phase 2 (Months 7-12):</w:t>
      </w:r>
      <w:r>
        <w:t xml:space="preserve"> </w:t>
      </w:r>
      <w:r>
        <w:t xml:space="preserve">Qualitative case studies with 36 schools across Melbourne’s socio-economic gradient (high, medium, low) using semi-structured interviews with Education Administrators and focus groups with staff. Critical incident technique will capture decision-making narratives in real-time contexts.</w:t>
      </w:r>
    </w:p>
    <w:p>
      <w:pPr>
        <w:numPr>
          <w:ilvl w:val="0"/>
          <w:numId w:val="1002"/>
        </w:numPr>
        <w:pStyle w:val="Compact"/>
      </w:pPr>
      <w:r>
        <w:rPr>
          <w:bCs/>
          <w:b/>
        </w:rPr>
        <w:t xml:space="preserve">Phase 3 (Months 13-18):</w:t>
      </w:r>
      <w:r>
        <w:t xml:space="preserve"> </w:t>
      </w:r>
      <w:r>
        <w:t xml:space="preserve">Co-design workshops with school leaders to develop the Melbourne Contextual Leadership Framework, validated through iterative feedback cycles. Implementation pilots will occur in five partner schools across Western and North-Western Melbourne.</w:t>
      </w:r>
    </w:p>
    <w:p>
      <w:pPr>
        <w:pStyle w:val="FirstParagraph"/>
      </w:pPr>
      <w:r>
        <w:t xml:space="preserve">All data collection adheres to Victorian Department of Education Ethics Guidelines and requires informed consent from participants, with particular attention to cultural safety protocols for Aboriginal educators (as per the Victorian Aboriginal Health Service guidelines).</w:t>
      </w:r>
    </w:p>
    <w:bookmarkEnd w:id="24"/>
    <w:bookmarkStart w:id="25" w:name="Xae13c7ebefdddd95a467b14467768006b3a3c40"/>
    <w:p>
      <w:pPr>
        <w:pStyle w:val="Heading2"/>
      </w:pPr>
      <w:r>
        <w:t xml:space="preserve">6. Expected Outcomes and Significance for Australia Melbourne</w:t>
      </w:r>
    </w:p>
    <w:p>
      <w:pPr>
        <w:pStyle w:val="FirstParagraph"/>
      </w:pPr>
      <w:r>
        <w:t xml:space="preserve">Anticipated outputs include: (1) A publicly accessible digital toolkit titled 'Leading Melbourne: Contextual Frameworks for Education Administrators,' featuring customizable templates for equity audits and community partnership strategies; (2) A suite of micro-credentials endorsed by the Victorian Institute of Teaching, directly linked to school leadership standards; and (3) Policy briefs addressing gaps in state-level administrative support. Crucially, this research will directly inform the Melbourne Schools Partnership Initiative—a $40M Victorian government program targeting resource allocation in high-need schools. By centering Education Administrators' lived experience within Australia Melbourne's urban reality, this project moves beyond 'one-size-fits-all' leadership models to deliver scalable, place-based solutions that recognize that a school in Footscray operates under fundamentally different constraints than one in South Yarra. The proposed framework will be designed for adaptation across Australian metropolitan contexts but anchored in Melbourne’s unique demographic and geographic realities.</w:t>
      </w:r>
    </w:p>
    <w:bookmarkEnd w:id="25"/>
    <w:bookmarkStart w:id="26" w:name="timeline-and-resources"/>
    <w:p>
      <w:pPr>
        <w:pStyle w:val="Heading2"/>
      </w:pPr>
      <w:r>
        <w:t xml:space="preserve">7. Timeline and Resources</w:t>
      </w:r>
    </w:p>
    <w:p>
      <w:pPr>
        <w:pStyle w:val="FirstParagraph"/>
      </w:pPr>
      <w:r>
        <w:t xml:space="preserve">The project commences January 2025 with recruitment of the research team (including an Indigenous Education Advisor and a Melbourne-based school principal as co-researcher). Key milestones include:</w:t>
      </w:r>
      <w:r>
        <w:t xml:space="preserve"> </w:t>
      </w:r>
      <w:r>
        <w:t xml:space="preserve">- Month 4: Completion of survey data collection;</w:t>
      </w:r>
      <w:r>
        <w:t xml:space="preserve"> </w:t>
      </w:r>
      <w:r>
        <w:t xml:space="preserve">- Month 9: Release of preliminary findings to Melbourne’s education stakeholders at the Annual Leadership Symposium;</w:t>
      </w:r>
      <w:r>
        <w:t xml:space="preserve"> </w:t>
      </w:r>
      <w:r>
        <w:t xml:space="preserve">- Month 15: Launch of the co-designed digital toolkit via the Victorian Department of Education portal.</w:t>
      </w:r>
    </w:p>
    <w:p>
      <w:pPr>
        <w:pStyle w:val="BodyText"/>
      </w:pPr>
      <w:r>
        <w:t xml:space="preserve">Required resources include $275,000 for staff salaries (including a postdoctoral researcher specializing in Australian urban education), participant incentives, and software for secure data management. Partner institutions include Melbourne University’s Graduate School of Education, the Department of Education Victoria, and the Western Metropolitan Regional Partnership.</w:t>
      </w:r>
    </w:p>
    <w:bookmarkEnd w:id="26"/>
    <w:bookmarkStart w:id="27" w:name="conclusion"/>
    <w:p>
      <w:pPr>
        <w:pStyle w:val="Heading2"/>
      </w:pPr>
      <w:r>
        <w:t xml:space="preserve">8. Conclusion</w:t>
      </w:r>
    </w:p>
    <w:p>
      <w:pPr>
        <w:pStyle w:val="FirstParagraph"/>
      </w:pPr>
      <w:r>
        <w:t xml:space="preserve">In Australia Melbourne—where educational excellence is inseparable from cultural responsiveness—the role of the Education Administrator must evolve beyond administrative oversight to become an engine for transformative equity. This research proposal addresses a pressing need by generating contextually grounded knowledge that empowers Education Administrators to lead with both cultural intelligence and strategic clarity. By anchoring our inquiry in Melbourne’s schools, we contribute not only to Victorian education policy but also to the broader Australian national discourse on educational leadership in diverse societies. As the city continues its journey toward becoming a global hub for inclusive urban education, this project provides the evidence-based foundation necessary for Education Administrators to turn Melbourne’s diversity into its greatest pedagogical asset.</w:t>
      </w:r>
    </w:p>
    <w:bookmarkEnd w:id="27"/>
    <w:bookmarkStart w:id="28" w:name="references-illustrative"/>
    <w:p>
      <w:pPr>
        <w:pStyle w:val="Heading2"/>
      </w:pPr>
      <w:r>
        <w:t xml:space="preserve">References (Illustrative)</w:t>
      </w:r>
    </w:p>
    <w:p>
      <w:pPr>
        <w:numPr>
          <w:ilvl w:val="0"/>
          <w:numId w:val="1003"/>
        </w:numPr>
        <w:pStyle w:val="Compact"/>
      </w:pPr>
      <w:r>
        <w:t xml:space="preserve">Department of Education and Training Victoria (DEECD). (2023). *High-Need Schools Report*. Melbourne: State Government Publishing.</w:t>
      </w:r>
    </w:p>
    <w:p>
      <w:pPr>
        <w:numPr>
          <w:ilvl w:val="0"/>
          <w:numId w:val="1003"/>
        </w:numPr>
        <w:pStyle w:val="Compact"/>
      </w:pPr>
      <w:r>
        <w:t xml:space="preserve">Hayes, D., et al. (2021). Equity in Australian Education: A Critical Review. *Journal of Educational Change*, 23(4), 517–540.</w:t>
      </w:r>
    </w:p>
    <w:p>
      <w:pPr>
        <w:numPr>
          <w:ilvl w:val="0"/>
          <w:numId w:val="1003"/>
        </w:numPr>
        <w:pStyle w:val="Compact"/>
      </w:pPr>
      <w:r>
        <w:t xml:space="preserve">Morgan, A., et al. (2019). Leadership in Australian Schools: Context Matters. *Australian Educational Researcher*, 46(3), 461–480.</w:t>
      </w:r>
    </w:p>
    <w:p>
      <w:pPr>
        <w:numPr>
          <w:ilvl w:val="0"/>
          <w:numId w:val="1003"/>
        </w:numPr>
        <w:pStyle w:val="Compact"/>
      </w:pPr>
      <w:r>
        <w:t xml:space="preserve">Victorian Government. (2023). *Victoria’s Education Plan 2030*. Melbourne: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Melbourne's Diverse School Ecosystems</dc:title>
  <dc:creator/>
  <dc:language>en</dc:language>
  <cp:keywords/>
  <dcterms:created xsi:type="dcterms:W3CDTF">2026-07-22T04:15:30Z</dcterms:created>
  <dcterms:modified xsi:type="dcterms:W3CDTF">2026-07-22T04:15:30Z</dcterms:modified>
</cp:coreProperties>
</file>

<file path=docProps/custom.xml><?xml version="1.0" encoding="utf-8"?>
<Properties xmlns="http://schemas.openxmlformats.org/officeDocument/2006/custom-properties" xmlns:vt="http://schemas.openxmlformats.org/officeDocument/2006/docPropsVTypes"/>
</file>