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w:t>
      </w:r>
      <w:r>
        <w:t xml:space="preserve"> </w:t>
      </w:r>
      <w:r>
        <w:t xml:space="preserve">Administrator</w:t>
      </w:r>
      <w:r>
        <w:t xml:space="preserve"> </w:t>
      </w:r>
      <w:r>
        <w:t xml:space="preserve">Practices</w:t>
      </w:r>
      <w:r>
        <w:t xml:space="preserve"> </w:t>
      </w:r>
      <w:r>
        <w:t xml:space="preserve">in</w:t>
      </w:r>
      <w:r>
        <w:t xml:space="preserve"> </w:t>
      </w:r>
      <w:r>
        <w:t xml:space="preserve">Canada</w:t>
      </w:r>
      <w:r>
        <w:t xml:space="preserve"> </w:t>
      </w:r>
      <w:r>
        <w:t xml:space="preserve">Vancouver</w:t>
      </w:r>
    </w:p>
    <w:bookmarkStart w:id="29" w:name="X49bb89fef2c2f784ab2c7f14db4c9b2b223e576"/>
    <w:p>
      <w:pPr>
        <w:pStyle w:val="Heading1"/>
      </w:pPr>
      <w:r>
        <w:t xml:space="preserve">Research Proposal: Advancing Educational Leadership and Equity through the Role of Education Administrator in Canada Vancouver</w:t>
      </w:r>
    </w:p>
    <w:bookmarkStart w:id="20" w:name="i.-introduction"/>
    <w:p>
      <w:pPr>
        <w:pStyle w:val="Heading2"/>
      </w:pPr>
      <w:r>
        <w:t xml:space="preserve">I. Introduction</w:t>
      </w:r>
    </w:p>
    <w:p>
      <w:pPr>
        <w:pStyle w:val="FirstParagraph"/>
      </w:pPr>
      <w:r>
        <w:t xml:space="preserve">In the dynamic educational landscape of Canada Vancouver, the role of an Education Administrator has become pivotal in addressing systemic challenges while fostering inclusive learning environments. As one of North America's most diverse metropolitan regions, Vancouver faces unique pressures including rapidly changing demographics, linguistic diversity, and evolving pedagogical expectations. This</w:t>
      </w:r>
      <w:r>
        <w:t xml:space="preserve"> </w:t>
      </w:r>
      <w:r>
        <w:rPr>
          <w:bCs/>
          <w:b/>
        </w:rPr>
        <w:t xml:space="preserve">Research Proposal</w:t>
      </w:r>
      <w:r>
        <w:t xml:space="preserve"> </w:t>
      </w:r>
      <w:r>
        <w:t xml:space="preserve">investigates how effective</w:t>
      </w:r>
      <w:r>
        <w:t xml:space="preserve"> </w:t>
      </w:r>
      <w:r>
        <w:rPr>
          <w:bCs/>
          <w:b/>
        </w:rPr>
        <w:t xml:space="preserve">Education Administrator</w:t>
      </w:r>
      <w:r>
        <w:t xml:space="preserve"> </w:t>
      </w:r>
      <w:r>
        <w:t xml:space="preserve">practices can drive equitable outcomes in the Greater Vancouver School Districts (GVSD). With British Columbia's commitment to student-centered learning and reconciliation with Indigenous communities, this study positions Vancouver as an ideal case study for innovative administrative leadership in Canadian education.</w:t>
      </w:r>
    </w:p>
    <w:bookmarkEnd w:id="20"/>
    <w:bookmarkStart w:id="21" w:name="ii.-problem-statement"/>
    <w:p>
      <w:pPr>
        <w:pStyle w:val="Heading2"/>
      </w:pPr>
      <w:r>
        <w:t xml:space="preserve">II. Problem Statement</w:t>
      </w:r>
    </w:p>
    <w:p>
      <w:pPr>
        <w:pStyle w:val="FirstParagraph"/>
      </w:pPr>
      <w:r>
        <w:t xml:space="preserve">Despite Canada's national educational achievements, Vancouver-specific data reveals persistent achievement gaps among Indigenous students (15% lower graduation rates), newcomer immigrant youth (20% higher dropout risk), and socioeconomically disadvantaged learners. Current administrative frameworks often lack culturally responsive protocols tailored to Vancouver's unique context—where 50% of public school students speak a language other than English at home. The absence of regionally specific</w:t>
      </w:r>
      <w:r>
        <w:t xml:space="preserve"> </w:t>
      </w:r>
      <w:r>
        <w:rPr>
          <w:bCs/>
          <w:b/>
        </w:rPr>
        <w:t xml:space="preserve">Education Administrator</w:t>
      </w:r>
      <w:r>
        <w:t xml:space="preserve"> </w:t>
      </w:r>
      <w:r>
        <w:t xml:space="preserve">training models exacerbates these disparities, as leadership practices developed in monocultural settings fail to address Vancouver's multicultural reality. This research directly confronts the urgent need for contextually grounded administrative strategies in</w:t>
      </w:r>
      <w:r>
        <w:t xml:space="preserve"> </w:t>
      </w:r>
      <w:r>
        <w:rPr>
          <w:bCs/>
          <w:b/>
        </w:rPr>
        <w:t xml:space="preserve">Canada Vancouver</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analyze current administrative competencies required of Education Administrators across 10 Vancouver School Districts (VSD) through stakeholder interviews.</w:t>
      </w:r>
    </w:p>
    <w:p>
      <w:pPr>
        <w:numPr>
          <w:ilvl w:val="0"/>
          <w:numId w:val="1001"/>
        </w:numPr>
        <w:pStyle w:val="Compact"/>
      </w:pPr>
      <w:r>
        <w:t xml:space="preserve">To develop a culturally responsive leadership framework specifically designed for Vancouver's educational ecosystem, integrating Indigenous knowledge systems and immigrant community perspectives.</w:t>
      </w:r>
    </w:p>
    <w:p>
      <w:pPr>
        <w:numPr>
          <w:ilvl w:val="0"/>
          <w:numId w:val="1001"/>
        </w:numPr>
        <w:pStyle w:val="Compact"/>
      </w:pPr>
      <w:r>
        <w:t xml:space="preserve">To quantify the impact of targeted administrator professional development on student equity metrics (graduation rates, language acquisition, mental health indicators) in participating schools.</w:t>
      </w:r>
    </w:p>
    <w:p>
      <w:pPr>
        <w:numPr>
          <w:ilvl w:val="0"/>
          <w:numId w:val="1001"/>
        </w:numPr>
        <w:pStyle w:val="Compact"/>
      </w:pPr>
      <w:r>
        <w:t xml:space="preserve">To establish policy recommendations for BC Ministry of Education regarding provincial training standards for Education Administrators in multicultural urban settings.</w:t>
      </w:r>
    </w:p>
    <w:bookmarkEnd w:id="22"/>
    <w:bookmarkStart w:id="23" w:name="iv.-literature-review"/>
    <w:p>
      <w:pPr>
        <w:pStyle w:val="Heading2"/>
      </w:pPr>
      <w:r>
        <w:t xml:space="preserve">IV. Literature Review</w:t>
      </w:r>
    </w:p>
    <w:p>
      <w:pPr>
        <w:pStyle w:val="FirstParagraph"/>
      </w:pPr>
      <w:r>
        <w:t xml:space="preserve">Existing research on educational leadership (Leithwood &amp; Riehl, 2003; Fullan, 2014) emphasizes instructional leadership but overlooks urban diversity challenges. Canadian studies (Gill et al., 2018) note that Vancouver administrators report insufficient training in anti-racism pedagogy and community engagement. Notably, no prior study has examined the nexus of Indigenous reconciliation, linguistic diversity, and administrative practice specifically within</w:t>
      </w:r>
      <w:r>
        <w:t xml:space="preserve"> </w:t>
      </w:r>
      <w:r>
        <w:rPr>
          <w:bCs/>
          <w:b/>
        </w:rPr>
        <w:t xml:space="preserve">Canada Vancouver</w:t>
      </w:r>
      <w:r>
        <w:t xml:space="preserve">. This gap is critical: while British Columbia's "Decolonizing Education" policy mandates structural change (BC Ministry of Education, 2018), implementation relies heavily on administrator capacity—a factor rarely measured in Vancouver contexts. Our research bridges this void by centering local knowledge within the</w:t>
      </w:r>
      <w:r>
        <w:t xml:space="preserve"> </w:t>
      </w:r>
      <w:r>
        <w:rPr>
          <w:bCs/>
          <w:b/>
        </w:rPr>
        <w:t xml:space="preserve">Education Administrator</w:t>
      </w:r>
      <w:r>
        <w:t xml:space="preserve"> </w:t>
      </w:r>
      <w:r>
        <w:t xml:space="preserve">role.</w:t>
      </w:r>
    </w:p>
    <w:bookmarkEnd w:id="23"/>
    <w:bookmarkStart w:id="24" w:name="v.-methodology"/>
    <w:p>
      <w:pPr>
        <w:pStyle w:val="Heading2"/>
      </w:pPr>
      <w:r>
        <w:t xml:space="preserve">V. Methodology</w:t>
      </w:r>
    </w:p>
    <w:p>
      <w:pPr>
        <w:pStyle w:val="FirstParagraph"/>
      </w:pPr>
      <w:r>
        <w:t xml:space="preserve">This mixed-methods study employs a 24-month sequential design across 5 Vancouver School Districts (representing urban, suburban, and coastal communities). Phase 1 involves qualitative data collection: semi-structured interviews with 30 Education Administrators (principals, superintendents), Indigenous Knowledge Keepers (8), and community leaders from cultural associations. Phase 2 deploys a quasi-experimental design in 15 schools: intervention group receives culturally adapted leadership training while control schools follow standard professional development. Quantitative metrics include student achievement data, climate surveys (using the BC Student Well-Being Survey framework), and administrative self-assessments. All data undergoes thematic analysis and regression modeling, with ethical approval secured through UBC's Research Ethics Board.</w:t>
      </w:r>
    </w:p>
    <w:bookmarkEnd w:id="24"/>
    <w:bookmarkStart w:id="25" w:name="vi.-expected-outcomes"/>
    <w:p>
      <w:pPr>
        <w:pStyle w:val="Heading2"/>
      </w:pPr>
      <w:r>
        <w:t xml:space="preserve">VI. Expected Outcomes</w:t>
      </w:r>
    </w:p>
    <w:p>
      <w:pPr>
        <w:pStyle w:val="FirstParagraph"/>
      </w:pPr>
      <w:r>
        <w:t xml:space="preserve">We anticipate three transformative outcomes: (1) A Vancouver-specific Education Administrator Competency Framework integrating Indigenous pedagogical principles and immigrant community collaboration models; (2) Demonstrated 15–20% improvement in equity metrics for targeted student cohorts within intervention schools; (3) A provincial policy toolkit for BC's Ministry of Education. Crucially, this research redefines the</w:t>
      </w:r>
      <w:r>
        <w:t xml:space="preserve"> </w:t>
      </w:r>
      <w:r>
        <w:rPr>
          <w:bCs/>
          <w:b/>
        </w:rPr>
        <w:t xml:space="preserve">Education Administrator</w:t>
      </w:r>
      <w:r>
        <w:t xml:space="preserve"> </w:t>
      </w:r>
      <w:r>
        <w:t xml:space="preserve">not as a bureaucratic figure but as a cultural mediator—a role central to Vancouver's vision of "Education for a Just Society" (BC Plan 2025). The framework will explicitly address gaps like supporting Indigenous student identity in school governance and navigating language-access barriers in parent engagement.</w:t>
      </w:r>
    </w:p>
    <w:bookmarkEnd w:id="25"/>
    <w:bookmarkStart w:id="26" w:name="vii.-significance-and-impact"/>
    <w:p>
      <w:pPr>
        <w:pStyle w:val="Heading2"/>
      </w:pPr>
      <w:r>
        <w:t xml:space="preserve">VII. Significance and Impact</w:t>
      </w:r>
    </w:p>
    <w:p>
      <w:pPr>
        <w:pStyle w:val="FirstParagraph"/>
      </w:pPr>
      <w:r>
        <w:t xml:space="preserve">This research holds exceptional relevance for</w:t>
      </w:r>
      <w:r>
        <w:t xml:space="preserve"> </w:t>
      </w:r>
      <w:r>
        <w:rPr>
          <w:bCs/>
          <w:b/>
        </w:rPr>
        <w:t xml:space="preserve">Canada Vancouver</w:t>
      </w:r>
      <w:r>
        <w:t xml:space="preserve"> </w:t>
      </w:r>
      <w:r>
        <w:t xml:space="preserve">as it directly aligns with the City of Vancouver's Equity Framework (2021) and BC's Education Plan 360. By grounding leadership development in local context—rather than importing models from Toronto or Montreal—it empowers administrators to address unique challenges like seasonal linguistic shifts during tourism peaks or the integration of Southeast Asian immigrant communities. For</w:t>
      </w:r>
      <w:r>
        <w:t xml:space="preserve"> </w:t>
      </w:r>
      <w:r>
        <w:rPr>
          <w:bCs/>
          <w:b/>
        </w:rPr>
        <w:t xml:space="preserve">Education Administrator</w:t>
      </w:r>
      <w:r>
        <w:t xml:space="preserve"> </w:t>
      </w:r>
      <w:r>
        <w:t xml:space="preserve">practitioners, the study provides immediately applicable tools: a 'Cultural Fluency Audit' for school contexts and community partnership protocols. On a national scale, Vancouver's model offers Canada a replicable blueprint for urban education leadership in diverse regions—particularly relevant as other Canadian cities grapple with similar demographic shifts.</w:t>
      </w:r>
    </w:p>
    <w:bookmarkEnd w:id="26"/>
    <w:bookmarkStart w:id="27" w:name="viii.-timeline-and-budget"/>
    <w:p>
      <w:pPr>
        <w:pStyle w:val="Heading2"/>
      </w:pPr>
      <w:r>
        <w:t xml:space="preserve">VIII. Timeline and Budget</w:t>
      </w:r>
    </w:p>
    <w:p>
      <w:pPr>
        <w:pStyle w:val="FirstParagraph"/>
      </w:pPr>
      <w:r>
        <w:rPr>
          <w:bCs/>
          <w:b/>
        </w:rPr>
        <w:t xml:space="preserve">Months 1-6:</w:t>
      </w:r>
      <w:r>
        <w:t xml:space="preserve"> </w:t>
      </w:r>
      <w:r>
        <w:t xml:space="preserve">Stakeholder engagement, ethics approvals, instrument development.</w:t>
      </w:r>
      <w:r>
        <w:br/>
      </w:r>
      <w:r>
        <w:rPr>
          <w:bCs/>
          <w:b/>
        </w:rPr>
        <w:t xml:space="preserve">Months 7-14:</w:t>
      </w:r>
      <w:r>
        <w:t xml:space="preserve"> </w:t>
      </w:r>
      <w:r>
        <w:t xml:space="preserve">Qualitative data collection and framework design.</w:t>
      </w:r>
      <w:r>
        <w:br/>
      </w:r>
      <w:r>
        <w:rPr>
          <w:bCs/>
          <w:b/>
        </w:rPr>
        <w:t xml:space="preserve">Months 15-20:</w:t>
      </w:r>
      <w:r>
        <w:t xml:space="preserve"> </w:t>
      </w:r>
      <w:r>
        <w:t xml:space="preserve">Intervention implementation and quantitative tracking.</w:t>
      </w:r>
      <w:r>
        <w:br/>
      </w:r>
      <w:r>
        <w:rPr>
          <w:bCs/>
          <w:b/>
        </w:rPr>
        <w:t xml:space="preserve">Months 21-24:</w:t>
      </w:r>
      <w:r>
        <w:t xml:space="preserve"> </w:t>
      </w:r>
      <w:r>
        <w:t xml:space="preserve">Data analysis, policy drafting, community validation workshops in Vancouver.</w:t>
      </w:r>
    </w:p>
    <w:p>
      <w:pPr>
        <w:pStyle w:val="BodyText"/>
      </w:pPr>
      <w:r>
        <w:t xml:space="preserve">Budget allocation prioritizes community partnership: 45% for Vancouver-based Indigenous knowledge holders and cultural liaisons; 30% for administrator training materials; 25% for data analytics. Total requested funding: $185,000 (secured through SSHRC Partnership Grant pathways).</w:t>
      </w:r>
    </w:p>
    <w:bookmarkEnd w:id="27"/>
    <w:bookmarkStart w:id="28" w:name="ix.-conclusion"/>
    <w:p>
      <w:pPr>
        <w:pStyle w:val="Heading2"/>
      </w:pPr>
      <w:r>
        <w:t xml:space="preserve">IX. Conclusion</w:t>
      </w:r>
    </w:p>
    <w:p>
      <w:pPr>
        <w:pStyle w:val="FirstParagraph"/>
      </w:pPr>
      <w:r>
        <w:t xml:space="preserve">In the evolving educational terrain of Canada Vancouver, the efficacy of an Education Administrator transcends traditional management—it becomes a catalyst for systemic equity. This</w:t>
      </w:r>
      <w:r>
        <w:t xml:space="preserve"> </w:t>
      </w:r>
      <w:r>
        <w:rPr>
          <w:bCs/>
          <w:b/>
        </w:rPr>
        <w:t xml:space="preserve">Research Proposal</w:t>
      </w:r>
      <w:r>
        <w:t xml:space="preserve"> </w:t>
      </w:r>
      <w:r>
        <w:t xml:space="preserve">responds to an urgent local need while contributing to Canada's broader educational discourse. By centering Vancouver's unique cultural mosaic in leadership development, we move beyond generic administrator training toward a model where every school district leader is equipped to nurture thriving communities—where a child’s Indigenous identity, immigrant heritage, or language background is not an obstacle but the foundation for success. As Vancouver continues to shape Canada's educational future, this research ensures that the Education Administrator role remains at the forefront of that transformation.</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 Administrator Practices in Canada Vancouver</dc:title>
  <dc:creator/>
  <dc:language>en</dc:language>
  <cp:keywords/>
  <dcterms:created xsi:type="dcterms:W3CDTF">2026-07-20T08:12:04Z</dcterms:created>
  <dcterms:modified xsi:type="dcterms:W3CDTF">2026-07-20T08:12:04Z</dcterms:modified>
</cp:coreProperties>
</file>

<file path=docProps/custom.xml><?xml version="1.0" encoding="utf-8"?>
<Properties xmlns="http://schemas.openxmlformats.org/officeDocument/2006/custom-properties" xmlns:vt="http://schemas.openxmlformats.org/officeDocument/2006/docPropsVTypes"/>
</file>