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Educational</w:t>
      </w:r>
      <w:r>
        <w:t xml:space="preserve"> </w:t>
      </w:r>
      <w:r>
        <w:t xml:space="preserve">Leadership</w:t>
      </w:r>
      <w:r>
        <w:t xml:space="preserve"> </w:t>
      </w:r>
      <w:r>
        <w:t xml:space="preserve">in</w:t>
      </w:r>
      <w:r>
        <w:t xml:space="preserve"> </w:t>
      </w:r>
      <w:r>
        <w:t xml:space="preserve">Santiago,</w:t>
      </w:r>
      <w:r>
        <w:t xml:space="preserve"> </w:t>
      </w:r>
      <w:r>
        <w:t xml:space="preserve">Chile</w:t>
      </w:r>
    </w:p>
    <w:bookmarkStart w:id="31" w:name="Xe6df2f0437c0471c0a7d79abb460fbad6e48f3d"/>
    <w:p>
      <w:pPr>
        <w:pStyle w:val="Heading1"/>
      </w:pPr>
      <w:r>
        <w:t xml:space="preserve">Research Proposal: Advancing Educational Leadership through Strategic Administrator Development in Santiago, Chile</w:t>
      </w:r>
    </w:p>
    <w:bookmarkStart w:id="20" w:name="introduction-and-contextual-background"/>
    <w:p>
      <w:pPr>
        <w:pStyle w:val="Heading2"/>
      </w:pPr>
      <w:r>
        <w:t xml:space="preserve">Introduction and Contextual Background</w:t>
      </w:r>
    </w:p>
    <w:p>
      <w:pPr>
        <w:pStyle w:val="FirstParagraph"/>
      </w:pPr>
      <w:r>
        <w:t xml:space="preserve">The educational landscape of Santiago, Chile's capital and most populous city, represents both a microcosm of national challenges and a critical testing ground for transformative change. With over 1.5 million students enrolled across 1,700+ schools in the Santiago Metropolitan Region (RM), the role of the</w:t>
      </w:r>
      <w:r>
        <w:t xml:space="preserve"> </w:t>
      </w:r>
      <w:r>
        <w:rPr>
          <w:iCs/>
          <w:i/>
        </w:rPr>
        <w:t xml:space="preserve">Education Administrator</w:t>
      </w:r>
      <w:r>
        <w:t xml:space="preserve"> </w:t>
      </w:r>
      <w:r>
        <w:t xml:space="preserve">has become increasingly pivotal in navigating systemic reforms, equity imperatives, and post-pandemic recovery efforts. Chile's education system has undergone significant restructuring since 2016, emphasizing quality and inclusion through initiatives like the new school law (Law 21.375). Yet, persistent gaps in leadership capacity—particularly at the institutional level—threaten to undermine these advancements. This research proposal addresses a critical void: an evidence-based investigation into the specific competencies, challenges, and strategic contributions of Education Administrators within Santiago's complex urban educational ecosystem.</w:t>
      </w:r>
    </w:p>
    <w:bookmarkEnd w:id="20"/>
    <w:bookmarkStart w:id="21" w:name="problem-statement"/>
    <w:p>
      <w:pPr>
        <w:pStyle w:val="Heading2"/>
      </w:pPr>
      <w:r>
        <w:t xml:space="preserve">Problem Statement</w:t>
      </w:r>
    </w:p>
    <w:p>
      <w:pPr>
        <w:pStyle w:val="FirstParagraph"/>
      </w:pPr>
      <w:r>
        <w:t xml:space="preserve">Despite Chile's progressive education policies, Santiago faces acute challenges in educational leadership effectiveness. Current data from the Ministry of Education (Mineduc) indicates that 68% of school principals in Santiago report insufficient training for managing socioeconomically diverse classrooms, while 53% cite inadequate support for implementing equity-focused curricula. The fragmentation between national policy directives and local administrative execution creates a "leadership gap" where well-intentioned reforms fail to translate into classroom impact. Crucially, no comprehensive study has yet examined how Santiago's unique context—characterized by stark socioeconomic divides (e.g., 25% of students in high-poverty zones vs. 4% in affluent communes), rapid urbanization, and dual public-private school dynamics—shapes the daily reality of Education Administrators. Without understanding this nexus, interventions risk being misaligned with ground-level needs, perpetuating inequities that disproportionately affect Santiago's most vulnerable communities.</w:t>
      </w:r>
    </w:p>
    <w:bookmarkEnd w:id="21"/>
    <w:bookmarkStart w:id="22" w:name="research-objectives"/>
    <w:p>
      <w:pPr>
        <w:pStyle w:val="Heading2"/>
      </w:pPr>
      <w:r>
        <w:t xml:space="preserve">Research Objectives</w:t>
      </w:r>
    </w:p>
    <w:p>
      <w:pPr>
        <w:numPr>
          <w:ilvl w:val="0"/>
          <w:numId w:val="1001"/>
        </w:numPr>
        <w:pStyle w:val="Compact"/>
      </w:pPr>
      <w:r>
        <w:t xml:space="preserve">To map the core competencies required for effective Education Administrator roles in Santiago's heterogeneous school settings (public, subsidized private, charter schools).</w:t>
      </w:r>
    </w:p>
    <w:p>
      <w:pPr>
        <w:numPr>
          <w:ilvl w:val="0"/>
          <w:numId w:val="1001"/>
        </w:numPr>
        <w:pStyle w:val="Compact"/>
      </w:pPr>
      <w:r>
        <w:t xml:space="preserve">To identify systemic barriers (bureaucratic, resource-based, sociocultural) hindering administrative efficacy across socioeconomic strata.</w:t>
      </w:r>
    </w:p>
    <w:p>
      <w:pPr>
        <w:numPr>
          <w:ilvl w:val="0"/>
          <w:numId w:val="1001"/>
        </w:numPr>
        <w:pStyle w:val="Compact"/>
      </w:pPr>
      <w:r>
        <w:t xml:space="preserve">To develop a contextually grounded framework for professional development pathways specifically designed for Santiago's Education Administrators.</w:t>
      </w:r>
    </w:p>
    <w:p>
      <w:pPr>
        <w:numPr>
          <w:ilvl w:val="0"/>
          <w:numId w:val="1001"/>
        </w:numPr>
        <w:pStyle w:val="Compact"/>
      </w:pPr>
      <w:r>
        <w:t xml:space="preserve">To establish measurable indicators linking administrator practices to student outcomes in Santiago's diverse educational contexts.</w:t>
      </w:r>
    </w:p>
    <w:bookmarkEnd w:id="22"/>
    <w:bookmarkStart w:id="23" w:name="literature-review-synthesis"/>
    <w:p>
      <w:pPr>
        <w:pStyle w:val="Heading2"/>
      </w:pPr>
      <w:r>
        <w:t xml:space="preserve">Literature Review Synthesis</w:t>
      </w:r>
    </w:p>
    <w:p>
      <w:pPr>
        <w:pStyle w:val="FirstParagraph"/>
      </w:pPr>
      <w:r>
        <w:t xml:space="preserve">Existing literature on school leadership in Latin America emphasizes structural constraints (e.g., Cárdenas et al., 2019) but largely neglects Santiago's urban complexity. International studies (Leithwood et al., 2018) highlight "distributed leadership" models, yet Chilean contexts demand adaptations due to its centralized accountability systems and high-stakes testing culture. Crucially, recent Chilean studies (e.g., Valenzuela &amp; Salazar, 2022) note that Santiago's Education Administrators operate under unique pressures: balancing political demands from local mayors with national Mineduc mandates while addressing community expectations in volatile neighborhoods. This research bridges the gap by centering Santiago-specific realities, moving beyond generic leadership frameworks to interrogate how geography, poverty levels, and institutional history shape administrative practice.</w:t>
      </w:r>
    </w:p>
    <w:bookmarkEnd w:id="23"/>
    <w:bookmarkStart w:id="27" w:name="methodology"/>
    <w:p>
      <w:pPr>
        <w:pStyle w:val="Heading2"/>
      </w:pPr>
      <w:r>
        <w:t xml:space="preserve">Methodology</w:t>
      </w:r>
    </w:p>
    <w:p>
      <w:pPr>
        <w:pStyle w:val="FirstParagraph"/>
      </w:pPr>
      <w:r>
        <w:t xml:space="preserve">This mixed-methods study employs a sequential explanatory design over 18 months:</w:t>
      </w:r>
    </w:p>
    <w:bookmarkStart w:id="24" w:name="phase-1-quantitative-baseline-months-1-6"/>
    <w:p>
      <w:pPr>
        <w:pStyle w:val="Heading3"/>
      </w:pPr>
      <w:r>
        <w:t xml:space="preserve">Phase 1: Quantitative Baseline (Months 1-6)</w:t>
      </w:r>
    </w:p>
    <w:p>
      <w:pPr>
        <w:numPr>
          <w:ilvl w:val="0"/>
          <w:numId w:val="1002"/>
        </w:numPr>
        <w:pStyle w:val="Compact"/>
      </w:pPr>
      <w:r>
        <w:rPr>
          <w:bCs/>
          <w:b/>
        </w:rPr>
        <w:t xml:space="preserve">Sample:</w:t>
      </w:r>
      <w:r>
        <w:t xml:space="preserve"> </w:t>
      </w:r>
      <w:r>
        <w:t xml:space="preserve">Stratified random sampling of 450 Education Administrators across Santiago's 20 communes, proportionate to school type and socioeconomic index (Socioeconomic Status Index - SEI).</w:t>
      </w:r>
    </w:p>
    <w:p>
      <w:pPr>
        <w:numPr>
          <w:ilvl w:val="0"/>
          <w:numId w:val="1002"/>
        </w:numPr>
        <w:pStyle w:val="Compact"/>
      </w:pPr>
      <w:r>
        <w:rPr>
          <w:bCs/>
          <w:b/>
        </w:rPr>
        <w:t xml:space="preserve">Tools:</w:t>
      </w:r>
      <w:r>
        <w:t xml:space="preserve"> </w:t>
      </w:r>
      <w:r>
        <w:t xml:space="preserve">Validated surveys measuring leadership competencies (e.g., School Leadership Questionnaire), resource accessibility, and perceived policy implementation barriers.</w:t>
      </w:r>
    </w:p>
    <w:bookmarkEnd w:id="24"/>
    <w:bookmarkStart w:id="25" w:name="Xca50091431d3e6e0e65df4cc67ed7ec8c17984e"/>
    <w:p>
      <w:pPr>
        <w:pStyle w:val="Heading3"/>
      </w:pPr>
      <w:r>
        <w:t xml:space="preserve">Phase 2: Qualitative Deep Dive (Months 7-14)</w:t>
      </w:r>
    </w:p>
    <w:p>
      <w:pPr>
        <w:numPr>
          <w:ilvl w:val="0"/>
          <w:numId w:val="1003"/>
        </w:numPr>
        <w:pStyle w:val="Compact"/>
      </w:pPr>
      <w:r>
        <w:rPr>
          <w:bCs/>
          <w:b/>
        </w:rPr>
        <w:t xml:space="preserve">Sample:</w:t>
      </w:r>
      <w:r>
        <w:t xml:space="preserve"> </w:t>
      </w:r>
      <w:r>
        <w:t xml:space="preserve">Purposeful selection of 45 administrators for in-depth interviews (ensuring diversity across SEI quartiles, school types, and tenure).</w:t>
      </w:r>
    </w:p>
    <w:p>
      <w:pPr>
        <w:numPr>
          <w:ilvl w:val="0"/>
          <w:numId w:val="1003"/>
        </w:numPr>
        <w:pStyle w:val="Compact"/>
      </w:pPr>
      <w:r>
        <w:rPr>
          <w:bCs/>
          <w:b/>
        </w:rPr>
        <w:t xml:space="preserve">Tools:</w:t>
      </w:r>
      <w:r>
        <w:t xml:space="preserve"> </w:t>
      </w:r>
      <w:r>
        <w:t xml:space="preserve">Semi-structured interviews exploring daily decision-making processes, conflict resolution strategies in diverse communities, and policy adaptation practices.</w:t>
      </w:r>
    </w:p>
    <w:bookmarkEnd w:id="25"/>
    <w:bookmarkStart w:id="26" w:name="Xfec362823aad8b5454ebd3fff228b5aa47cbb40"/>
    <w:p>
      <w:pPr>
        <w:pStyle w:val="Heading3"/>
      </w:pPr>
      <w:r>
        <w:t xml:space="preserve">Phase 3: Co-Design &amp; Validation (Months 15-18)</w:t>
      </w:r>
    </w:p>
    <w:p>
      <w:pPr>
        <w:numPr>
          <w:ilvl w:val="0"/>
          <w:numId w:val="1004"/>
        </w:numPr>
        <w:pStyle w:val="Compact"/>
      </w:pPr>
      <w:r>
        <w:rPr>
          <w:bCs/>
          <w:b/>
        </w:rPr>
        <w:t xml:space="preserve">Workshops:</w:t>
      </w:r>
      <w:r>
        <w:t xml:space="preserve"> </w:t>
      </w:r>
      <w:r>
        <w:t xml:space="preserve">Collaborative sessions with administrators, Mineduc officials, and community representatives to co-develop the leadership framework.</w:t>
      </w:r>
    </w:p>
    <w:p>
      <w:pPr>
        <w:numPr>
          <w:ilvl w:val="0"/>
          <w:numId w:val="1004"/>
        </w:numPr>
        <w:pStyle w:val="Compact"/>
      </w:pPr>
      <w:r>
        <w:rPr>
          <w:bCs/>
          <w:b/>
        </w:rPr>
        <w:t xml:space="preserve">Data Triangulation:</w:t>
      </w:r>
      <w:r>
        <w:t xml:space="preserve"> </w:t>
      </w:r>
      <w:r>
        <w:t xml:space="preserve">Integration of survey patterns, interview themes, and administrative performance data (e.g., student retention rates) to validate findings.</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will produce three transformative outputs:</w:t>
      </w:r>
    </w:p>
    <w:p>
      <w:pPr>
        <w:numPr>
          <w:ilvl w:val="0"/>
          <w:numId w:val="1005"/>
        </w:numPr>
        <w:pStyle w:val="Compact"/>
      </w:pPr>
      <w:r>
        <w:rPr>
          <w:bCs/>
          <w:b/>
        </w:rPr>
        <w:t xml:space="preserve">A Santiago-Specific Leadership Competency Matrix:</w:t>
      </w:r>
      <w:r>
        <w:t xml:space="preserve"> </w:t>
      </w:r>
      <w:r>
        <w:t xml:space="preserve">Moving beyond generic models, this framework will categorize required skills by administrative context (e.g., "Managing high-immigrant enrollment in Quinta Normal" vs. "Leading resource-constrained schools in La Pintana").</w:t>
      </w:r>
    </w:p>
    <w:p>
      <w:pPr>
        <w:numPr>
          <w:ilvl w:val="0"/>
          <w:numId w:val="1005"/>
        </w:numPr>
        <w:pStyle w:val="Compact"/>
      </w:pPr>
      <w:r>
        <w:rPr>
          <w:bCs/>
          <w:b/>
        </w:rPr>
        <w:t xml:space="preserve">Evidence-Based Policy Briefs:</w:t>
      </w:r>
      <w:r>
        <w:t xml:space="preserve"> </w:t>
      </w:r>
      <w:r>
        <w:t xml:space="preserve">Directly informing Mineduc and municipal education offices on scalable interventions—such as targeted mentorship for administrators in SEI-1 communes (the most marginalized) or streamlined reporting systems to reduce bureaucratic burdens.</w:t>
      </w:r>
    </w:p>
    <w:p>
      <w:pPr>
        <w:numPr>
          <w:ilvl w:val="0"/>
          <w:numId w:val="1005"/>
        </w:numPr>
        <w:pStyle w:val="Compact"/>
      </w:pPr>
      <w:r>
        <w:rPr>
          <w:bCs/>
          <w:b/>
        </w:rPr>
        <w:t xml:space="preserve">A Sustainable Professional Development Protocol:</w:t>
      </w:r>
      <w:r>
        <w:t xml:space="preserve"> </w:t>
      </w:r>
      <w:r>
        <w:t xml:space="preserve">A modular training program adaptable to Santiago's school clusters, incorporating peer-learning networks and community engagement strategies proven in pilot communities like Providencia and Cerro Navia.</w:t>
      </w:r>
    </w:p>
    <w:p>
      <w:pPr>
        <w:pStyle w:val="FirstParagraph"/>
      </w:pPr>
      <w:r>
        <w:t xml:space="preserve">The significance extends beyond Santiago: As Chile's educational innovation laboratory, findings will provide a replicable model for 24 urban centers nationwide. Crucially, this work directly advances Chile's National Education Plan (2018-2030) priority on "Quality and Equity," demonstrating how empowered Education Administrators can be the catalyst for closing achievement gaps. For Santiago—where education is the primary engine of social mobility—the project offers a pathway to transform administrative roles from bureaucratic functionaries into strategic agents of change.</w:t>
      </w:r>
    </w:p>
    <w:bookmarkEnd w:id="28"/>
    <w:bookmarkStart w:id="29" w:name="timeline-and-implementation"/>
    <w:p>
      <w:pPr>
        <w:pStyle w:val="Heading2"/>
      </w:pPr>
      <w:r>
        <w:t xml:space="preserve">Timeline and Implementation</w:t>
      </w:r>
    </w:p>
    <w:p>
      <w:pPr>
        <w:pStyle w:val="FirstParagraph"/>
      </w:pPr>
      <w:r>
        <w:t xml:space="preserve">Phase</w:t>
      </w:r>
    </w:p>
    <w:p>
      <w:pPr>
        <w:pStyle w:val="BodyText"/>
      </w:pPr>
      <w:r>
        <w:t xml:space="preserve">Key Activities</w:t>
      </w:r>
    </w:p>
    <w:p>
      <w:pPr>
        <w:pStyle w:val="BodyText"/>
      </w:pPr>
      <w:r>
        <w:t xml:space="preserve">Deliverables</w:t>
      </w:r>
    </w:p>
    <w:p>
      <w:pPr>
        <w:pStyle w:val="BodyText"/>
      </w:pPr>
      <w:r>
        <w:t xml:space="preserve">Months 1-3</w:t>
      </w:r>
    </w:p>
    <w:p>
      <w:pPr>
        <w:pStyle w:val="BodyText"/>
      </w:pPr>
      <w:r>
        <w:t xml:space="preserve">School recruitment, IRB approval, survey finalization</w:t>
      </w:r>
    </w:p>
    <w:p>
      <w:pPr>
        <w:pStyle w:val="BodyText"/>
      </w:pPr>
      <w:r>
        <w:t xml:space="preserve">Recruitment protocol; Survey instrument validated by Mineduc advisors</w:t>
      </w:r>
    </w:p>
    <w:p>
      <w:pPr>
        <w:pStyle w:val="BodyText"/>
      </w:pPr>
      <w:r>
        <w:t xml:space="preserve">Months 4-6</w:t>
      </w:r>
    </w:p>
    <w:p>
      <w:pPr>
        <w:pStyle w:val="BodyText"/>
      </w:pPr>
      <w:r>
        <w:br/>
      </w:r>
    </w:p>
    <w:p>
      <w:pPr>
        <w:pStyle w:val="BodyText"/>
      </w:pPr>
      <w:r>
        <w:t xml:space="preserve">This proposal directly responds to a critical juncture in Chilean education. As Santiago navigates post-pandemic recovery amid intensifying equity demands, the Education Administrator is no longer merely a manager—they are the frontline strategist for systemic transformation. By centering Santiago's unique urban reality and prioritizing administrator voices, this research moves beyond theoretical leadership models to deliver actionable tools that can reshape educational trajectories for 1.5 million students. The outcomes promise not just improved school management, but a fundamental reimagining of how Chile cultivates leaders who can turn policy into equitable practice in the heart of its most dynamic city.</w:t>
      </w:r>
    </w:p>
    <w:bookmarkEnd w:id="29"/>
    <w:bookmarkStart w:id="30" w:name="conclusion"/>
    <w:p>
      <w:pPr>
        <w:pStyle w:val="Heading2"/>
      </w:pPr>
      <w:r>
        <w:t xml:space="preserve">Conclusion</w:t>
      </w:r>
    </w:p>
    <w:p>
      <w:pPr>
        <w:pStyle w:val="FirstParagraph"/>
      </w:pPr>
      <w:r>
        <w:t xml:space="preserve">The success of Chile's education reforms hinges on the capacity of Education Administrators to navigate Santiago's complex social and institutional terrain. This research proposal establishes a rigorous, contextually anchored foundation for building that capacity—ensuring that leadership development is not a generic add-on, but the core engine driving educational equity in Chile Santiago. With its focus on actionable outcomes, stakeholder co-creation, and scalable impact, this project represents both an academic contribution and a pragmatic step toward realizing Chile's vision of "Education for All."</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Educational Leadership in Santiago, Chile</dc:title>
  <dc:creator/>
  <dc:language>en</dc:language>
  <cp:keywords/>
  <dcterms:created xsi:type="dcterms:W3CDTF">2026-07-21T14:55:37Z</dcterms:created>
  <dcterms:modified xsi:type="dcterms:W3CDTF">2026-07-21T14:55:37Z</dcterms:modified>
</cp:coreProperties>
</file>

<file path=docProps/custom.xml><?xml version="1.0" encoding="utf-8"?>
<Properties xmlns="http://schemas.openxmlformats.org/officeDocument/2006/custom-properties" xmlns:vt="http://schemas.openxmlformats.org/officeDocument/2006/docPropsVTypes"/>
</file>