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w:t>
      </w:r>
      <w:r>
        <w:t xml:space="preserve"> </w:t>
      </w:r>
      <w:r>
        <w:t xml:space="preserve">Administrator</w:t>
      </w:r>
      <w:r>
        <w:t xml:space="preserve"> </w:t>
      </w:r>
      <w:r>
        <w:t xml:space="preserve">Capabilities</w:t>
      </w:r>
      <w:r>
        <w:t xml:space="preserve"> </w:t>
      </w:r>
      <w:r>
        <w:t xml:space="preserve">in</w:t>
      </w:r>
      <w:r>
        <w:t xml:space="preserve"> </w:t>
      </w:r>
      <w:r>
        <w:t xml:space="preserve">Guangzhou,</w:t>
      </w:r>
      <w:r>
        <w:t xml:space="preserve"> </w:t>
      </w:r>
      <w:r>
        <w:t xml:space="preserve">China</w:t>
      </w:r>
    </w:p>
    <w:bookmarkStart w:id="26" w:name="X8a616020a7d1d67a18ea256421110aef0ce47d4"/>
    <w:p>
      <w:pPr>
        <w:pStyle w:val="Heading1"/>
      </w:pPr>
      <w:r>
        <w:t xml:space="preserve">Research Proposal: Strategic Development of Education Administrators for Sustainable Educational Excellence in Guangzhou, China</w:t>
      </w:r>
    </w:p>
    <w:p>
      <w:pPr>
        <w:pStyle w:val="FirstParagraph"/>
      </w:pPr>
      <w:r>
        <w:rPr>
          <w:bCs/>
          <w:b/>
        </w:rPr>
        <w:t xml:space="preserve">Abstract (Approx. 200 words):</w:t>
      </w:r>
      <w:r>
        <w:t xml:space="preserve"> </w:t>
      </w:r>
      <w:r>
        <w:t xml:space="preserve">This research proposal outlines a critical study addressing the evolving role of</w:t>
      </w:r>
      <w:r>
        <w:t xml:space="preserve"> </w:t>
      </w:r>
      <w:r>
        <w:rPr>
          <w:iCs/>
          <w:i/>
        </w:rPr>
        <w:t xml:space="preserve">Education Administrators</w:t>
      </w:r>
      <w:r>
        <w:t xml:space="preserve"> </w:t>
      </w:r>
      <w:r>
        <w:t xml:space="preserve">within the rapidly developing educational landscape of</w:t>
      </w:r>
      <w:r>
        <w:t xml:space="preserve"> </w:t>
      </w:r>
      <w:r>
        <w:rPr>
          <w:iCs/>
          <w:i/>
        </w:rPr>
        <w:t xml:space="preserve">China Guangzhou</w:t>
      </w:r>
      <w:r>
        <w:t xml:space="preserve">. As Guangzhou, a leading megacity in Southern China and a hub for innovation and education, navigates unprecedented urbanization, demographic shifts (including significant migrant populations), and national policy imperatives like "Double First-Class" initiatives, the effectiveness of school-level administrators has become paramount. Current literature largely overlooks the specific challenges faced by</w:t>
      </w:r>
      <w:r>
        <w:t xml:space="preserve"> </w:t>
      </w:r>
      <w:r>
        <w:rPr>
          <w:iCs/>
          <w:i/>
        </w:rPr>
        <w:t xml:space="preserve">Education Administrators</w:t>
      </w:r>
      <w:r>
        <w:t xml:space="preserve"> </w:t>
      </w:r>
      <w:r>
        <w:t xml:space="preserve">in Guangzhou's diverse municipal context – encompassing elite public schools, newly developed suburban institutions, and community-focused settings. This proposal seeks to investigate the competencies required for effective</w:t>
      </w:r>
      <w:r>
        <w:t xml:space="preserve"> </w:t>
      </w:r>
      <w:r>
        <w:rPr>
          <w:iCs/>
          <w:i/>
        </w:rPr>
        <w:t xml:space="preserve">Education Administrator</w:t>
      </w:r>
      <w:r>
        <w:t xml:space="preserve">s in Guangzhou, identify systemic barriers to their professional development, and propose evidence-based strategies to align their skills with the city's strategic educational goals. Utilizing a mixed-methods approach involving surveys of 150 administrators across 30 schools and in-depth interviews with key stakeholders (including Municipal Education Bureau officials and teacher unions), this research will generate actionable insights directly applicable to</w:t>
      </w:r>
      <w:r>
        <w:t xml:space="preserve"> </w:t>
      </w:r>
      <w:r>
        <w:rPr>
          <w:iCs/>
          <w:i/>
        </w:rPr>
        <w:t xml:space="preserve">China Guangzhou</w:t>
      </w:r>
      <w:r>
        <w:t xml:space="preserve">'s educational governance. The findings aim to contribute significantly to national discussions on educational quality, equity, and leadership capacity within the unique urban environment of Guangzhou.</w:t>
      </w:r>
    </w:p>
    <w:bookmarkStart w:id="20" w:name="Xc0f377aab698607518918ef2d5125112e119079"/>
    <w:p>
      <w:pPr>
        <w:pStyle w:val="Heading2"/>
      </w:pPr>
      <w:r>
        <w:t xml:space="preserve">1. Introduction: The Imperative for Enhanced Education Administration in Guangzhou</w:t>
      </w:r>
    </w:p>
    <w:p>
      <w:pPr>
        <w:pStyle w:val="FirstParagraph"/>
      </w:pPr>
      <w:r>
        <w:rPr>
          <w:iCs/>
          <w:i/>
        </w:rPr>
        <w:t xml:space="preserve">China Guangzhou</w:t>
      </w:r>
      <w:r>
        <w:t xml:space="preserve">, as the capital of Guangdong Province and a pivotal economic engine for Southern China, boasts one of the most dynamic and complex educational ecosystems in the nation. With over 15 million residents and a rapidly growing student population, including tens of thousands from rural areas migrating for work, Guangzhou's education system faces immense pressure to deliver high-quality, equitable learning opportunities. Central to this mission are</w:t>
      </w:r>
      <w:r>
        <w:t xml:space="preserve"> </w:t>
      </w:r>
      <w:r>
        <w:rPr>
          <w:iCs/>
          <w:i/>
        </w:rPr>
        <w:t xml:space="preserve">Education Administrators</w:t>
      </w:r>
      <w:r>
        <w:t xml:space="preserve"> </w:t>
      </w:r>
      <w:r>
        <w:t xml:space="preserve">– school principals, vice-principals, department heads – who translate national policies into daily practice at the institutional level. Their leadership directly impacts student outcomes, teacher morale, resource allocation efficiency, and community engagement. However, Guangzhou's unique challenges – including stark socioeconomic disparities between urban cores and peripheral districts (e.g., Huadu vs. Yuexiu), the integration of migrant children into public schools, and intense competition for quality education within a booming metropolis – create a demanding context that requires highly skilled</w:t>
      </w:r>
      <w:r>
        <w:t xml:space="preserve"> </w:t>
      </w:r>
      <w:r>
        <w:rPr>
          <w:iCs/>
          <w:i/>
        </w:rPr>
        <w:t xml:space="preserve">Education Administrators</w:t>
      </w:r>
      <w:r>
        <w:t xml:space="preserve">. Despite their critical role, there is insufficient localized research on the specific professional development needs, leadership styles, and operational challenges faced by these administrators within</w:t>
      </w:r>
      <w:r>
        <w:t xml:space="preserve"> </w:t>
      </w:r>
      <w:r>
        <w:rPr>
          <w:iCs/>
          <w:i/>
        </w:rPr>
        <w:t xml:space="preserve">China Guangzhou</w:t>
      </w:r>
      <w:r>
        <w:t xml:space="preserve">'s distinct municipal framework. This gap hinders the city's ability to optimize its educational potential and meet ambitious provincial and national targets.</w:t>
      </w:r>
    </w:p>
    <w:bookmarkEnd w:id="20"/>
    <w:bookmarkStart w:id="21" w:name="Xd5d38a113b0e25f2fbfda8ef69a337db45c0d69"/>
    <w:p>
      <w:pPr>
        <w:pStyle w:val="Heading2"/>
      </w:pPr>
      <w:r>
        <w:t xml:space="preserve">2. Problem Statement: The Critical Gap in Understanding Education Administrator Needs</w:t>
      </w:r>
    </w:p>
    <w:p>
      <w:pPr>
        <w:pStyle w:val="FirstParagraph"/>
      </w:pPr>
      <w:r>
        <w:t xml:space="preserve">National initiatives like the "Guangdong Province 14th Five-Year Plan for Education Development" emphasize improving educational quality through enhanced leadership, yet implementation at the Guangzhou municipal level lacks granular understanding of</w:t>
      </w:r>
      <w:r>
        <w:t xml:space="preserve"> </w:t>
      </w:r>
      <w:r>
        <w:rPr>
          <w:iCs/>
          <w:i/>
        </w:rPr>
        <w:t xml:space="preserve">Education Administrators</w:t>
      </w:r>
      <w:r>
        <w:t xml:space="preserve">'s realities. Current training programs often adopt a one-size-fits-all approach derived from national models or other cities, failing to address:</w:t>
      </w:r>
    </w:p>
    <w:p>
      <w:pPr>
        <w:numPr>
          <w:ilvl w:val="0"/>
          <w:numId w:val="1001"/>
        </w:numPr>
        <w:pStyle w:val="Compact"/>
      </w:pPr>
      <w:r>
        <w:t xml:space="preserve">The specific socio-cultural dynamics of Guangzhou's diverse student body and communities.</w:t>
      </w:r>
    </w:p>
    <w:p>
      <w:pPr>
        <w:numPr>
          <w:ilvl w:val="0"/>
          <w:numId w:val="1001"/>
        </w:numPr>
        <w:pStyle w:val="Compact"/>
      </w:pPr>
      <w:r>
        <w:t xml:space="preserve">The operational complexities of managing schools in a city experiencing hyper-urbanization and infrastructure strain.</w:t>
      </w:r>
    </w:p>
    <w:p>
      <w:pPr>
        <w:numPr>
          <w:ilvl w:val="0"/>
          <w:numId w:val="1001"/>
        </w:numPr>
        <w:pStyle w:val="Compact"/>
      </w:pPr>
      <w:r>
        <w:t xml:space="preserve">The evolving demands placed on administrators by technology integration (e.g., smart classrooms), standardized testing pressures, and parental expectations unique to Guangzhou's affluent middle class.</w:t>
      </w:r>
    </w:p>
    <w:p>
      <w:pPr>
        <w:pStyle w:val="FirstParagraph"/>
      </w:pPr>
      <w:r>
        <w:t xml:space="preserve">This research proposal directly confronts this gap. Without evidence-based insights into the *specific* competencies required for effective</w:t>
      </w:r>
      <w:r>
        <w:t xml:space="preserve"> </w:t>
      </w:r>
      <w:r>
        <w:rPr>
          <w:iCs/>
          <w:i/>
        </w:rPr>
        <w:t xml:space="preserve">Education Administrators</w:t>
      </w:r>
      <w:r>
        <w:t xml:space="preserve"> </w:t>
      </w:r>
      <w:r>
        <w:t xml:space="preserve">in</w:t>
      </w:r>
      <w:r>
        <w:t xml:space="preserve"> </w:t>
      </w:r>
      <w:r>
        <w:rPr>
          <w:iCs/>
          <w:i/>
        </w:rPr>
        <w:t xml:space="preserve">China Guangzhou</w:t>
      </w:r>
      <w:r>
        <w:t xml:space="preserve">, policies remain misaligned, resources are potentially misallocated, and the city's educational excellence goals cannot be fully realized. The consequences include inefficiencies in school management, potential widening of achievement gaps for vulnerable populations (e.g., children of migrant workers), and reduced overall system resilience.</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achieve the following specific objectives within the context of</w:t>
      </w:r>
      <w:r>
        <w:t xml:space="preserve"> </w:t>
      </w:r>
      <w:r>
        <w:rPr>
          <w:iCs/>
          <w:i/>
        </w:rPr>
        <w:t xml:space="preserve">China Guangzhou</w:t>
      </w:r>
      <w:r>
        <w:t xml:space="preserve">:</w:t>
      </w:r>
    </w:p>
    <w:p>
      <w:pPr>
        <w:numPr>
          <w:ilvl w:val="0"/>
          <w:numId w:val="1002"/>
        </w:numPr>
        <w:pStyle w:val="Compact"/>
      </w:pPr>
      <w:r>
        <w:t xml:space="preserve">To comprehensively map the core competencies (e.g., strategic planning, cultural responsiveness, data-driven decision-making, stakeholder engagement) deemed most critical by key stakeholders for success as an</w:t>
      </w:r>
      <w:r>
        <w:t xml:space="preserve"> </w:t>
      </w:r>
      <w:r>
        <w:rPr>
          <w:iCs/>
          <w:i/>
        </w:rPr>
        <w:t xml:space="preserve">Education Administrator</w:t>
      </w:r>
      <w:r>
        <w:t xml:space="preserve"> </w:t>
      </w:r>
      <w:r>
        <w:t xml:space="preserve">in contemporary Guangzhou schools.</w:t>
      </w:r>
    </w:p>
    <w:p>
      <w:pPr>
        <w:numPr>
          <w:ilvl w:val="0"/>
          <w:numId w:val="1002"/>
        </w:numPr>
        <w:pStyle w:val="Compact"/>
      </w:pPr>
      <w:r>
        <w:t xml:space="preserve">To identify and analyze the primary systemic barriers (e.g., bureaucratic hurdles within the Guangzhou Municipal Education Bureau, insufficient specialized training resources, workload pressures) hindering effective professional development and operational capacity of</w:t>
      </w:r>
      <w:r>
        <w:t xml:space="preserve"> </w:t>
      </w:r>
      <w:r>
        <w:rPr>
          <w:iCs/>
          <w:i/>
        </w:rPr>
        <w:t xml:space="preserve">Education Administrators</w:t>
      </w:r>
      <w:r>
        <w:t xml:space="preserve">.</w:t>
      </w:r>
    </w:p>
    <w:p>
      <w:pPr>
        <w:numPr>
          <w:ilvl w:val="0"/>
          <w:numId w:val="1002"/>
        </w:numPr>
        <w:pStyle w:val="Compact"/>
      </w:pPr>
      <w:r>
        <w:t xml:space="preserve">To develop a context-specific, actionable framework for enhancing the capacity of</w:t>
      </w:r>
      <w:r>
        <w:t xml:space="preserve"> </w:t>
      </w:r>
      <w:r>
        <w:rPr>
          <w:iCs/>
          <w:i/>
        </w:rPr>
        <w:t xml:space="preserve">Education Administrators</w:t>
      </w:r>
      <w:r>
        <w:t xml:space="preserve">, directly aligning with Guangzhou's municipal education strategy (e.g., "Guangzhou Education 2035") and national policy directives.</w:t>
      </w:r>
    </w:p>
    <w:bookmarkEnd w:id="22"/>
    <w:bookmarkStart w:id="23" w:name="methodology"/>
    <w:p>
      <w:pPr>
        <w:pStyle w:val="Heading2"/>
      </w:pPr>
      <w:r>
        <w:t xml:space="preserve">4. Methodology</w:t>
      </w:r>
    </w:p>
    <w:p>
      <w:pPr>
        <w:pStyle w:val="FirstParagraph"/>
      </w:pPr>
      <w:r>
        <w:t xml:space="preserve">A rigorous mixed-methods approach will be employed to ensure validity and depth within the</w:t>
      </w:r>
      <w:r>
        <w:t xml:space="preserve"> </w:t>
      </w:r>
      <w:r>
        <w:rPr>
          <w:iCs/>
          <w:i/>
        </w:rPr>
        <w:t xml:space="preserve">China Guangzhou</w:t>
      </w:r>
      <w:r>
        <w:t xml:space="preserve"> </w:t>
      </w:r>
      <w:r>
        <w:t xml:space="preserve">context:</w:t>
      </w:r>
    </w:p>
    <w:p>
      <w:pPr>
        <w:numPr>
          <w:ilvl w:val="0"/>
          <w:numId w:val="1003"/>
        </w:numPr>
        <w:pStyle w:val="Compact"/>
      </w:pPr>
      <w:r>
        <w:rPr>
          <w:bCs/>
          <w:b/>
        </w:rPr>
        <w:t xml:space="preserve">Quantitative Phase:</w:t>
      </w:r>
      <w:r>
        <w:t xml:space="preserve"> </w:t>
      </w:r>
      <w:r>
        <w:t xml:space="preserve">A structured online survey targeting 150 randomly selected, certified Education Administrators across diverse school types (key public schools, newly built suburban schools, community schools) in 5 representative Guangzhou districts. The survey will measure self-assessed competencies, perceived challenges, and training needs against a validated rubric.</w:t>
      </w:r>
    </w:p>
    <w:p>
      <w:pPr>
        <w:numPr>
          <w:ilvl w:val="0"/>
          <w:numId w:val="1003"/>
        </w:numPr>
        <w:pStyle w:val="Compact"/>
      </w:pPr>
      <w:r>
        <w:rPr>
          <w:bCs/>
          <w:b/>
        </w:rPr>
        <w:t xml:space="preserve">Qualitative Phase:</w:t>
      </w:r>
      <w:r>
        <w:t xml:space="preserve"> </w:t>
      </w:r>
      <w:r>
        <w:t xml:space="preserve">Semi-structured interviews with 20–25 key informants: senior Guangzhou Municipal Education Bureau officials (e.g., Deputy Directors), experienced school principals (representing different districts/school types), representatives from the Guangdong Provincial Teachers' Association, and community leaders in education. Focus will be on systemic barriers, successful practices, and policy implications.</w:t>
      </w:r>
    </w:p>
    <w:p>
      <w:pPr>
        <w:numPr>
          <w:ilvl w:val="0"/>
          <w:numId w:val="1003"/>
        </w:numPr>
        <w:pStyle w:val="Compact"/>
      </w:pPr>
      <w:r>
        <w:rPr>
          <w:bCs/>
          <w:b/>
        </w:rPr>
        <w:t xml:space="preserve">Data Analysis:</w:t>
      </w:r>
      <w:r>
        <w:t xml:space="preserve"> </w:t>
      </w:r>
      <w:r>
        <w:t xml:space="preserve">Thematic analysis of interview transcripts alongside statistical analysis of survey data using SPSS. Triangulation of findings will ensure robust conclusions directly applicable to Guangzhou's unique administrative landscape.</w:t>
      </w:r>
    </w:p>
    <w:bookmarkEnd w:id="23"/>
    <w:bookmarkStart w:id="24" w:name="significance-and-expected-contribution"/>
    <w:p>
      <w:pPr>
        <w:pStyle w:val="Heading2"/>
      </w:pPr>
      <w:r>
        <w:t xml:space="preserve">5. Significance and Expected Contribution</w:t>
      </w:r>
    </w:p>
    <w:p>
      <w:pPr>
        <w:pStyle w:val="FirstParagraph"/>
      </w:pPr>
      <w:r>
        <w:t xml:space="preserve">This research holds significant potential to impact both practice and policy in the field of education management within</w:t>
      </w:r>
      <w:r>
        <w:t xml:space="preserve"> </w:t>
      </w:r>
      <w:r>
        <w:rPr>
          <w:iCs/>
          <w:i/>
        </w:rPr>
        <w:t xml:space="preserve">China Guangzhou</w:t>
      </w:r>
      <w:r>
        <w:t xml:space="preserve">. The primary contribution lies in generating localized, evidence-based insights specifically for Guangzhou's Education Administrators, moving beyond generic national frameworks. Findings will directly inform:</w:t>
      </w:r>
    </w:p>
    <w:p>
      <w:pPr>
        <w:numPr>
          <w:ilvl w:val="0"/>
          <w:numId w:val="1004"/>
        </w:numPr>
        <w:pStyle w:val="Compact"/>
      </w:pPr>
      <w:r>
        <w:t xml:space="preserve">The design of future professional development programs by the Guangzhou Municipal Education Bureau and provincial teacher training institutes.</w:t>
      </w:r>
    </w:p>
    <w:p>
      <w:pPr>
        <w:numPr>
          <w:ilvl w:val="0"/>
          <w:numId w:val="1004"/>
        </w:numPr>
        <w:pStyle w:val="Compact"/>
      </w:pPr>
      <w:r>
        <w:t xml:space="preserve">Policy adjustments within the municipal education governance structure to better support administrator effectiveness.</w:t>
      </w:r>
    </w:p>
    <w:p>
      <w:pPr>
        <w:numPr>
          <w:ilvl w:val="0"/>
          <w:numId w:val="1004"/>
        </w:numPr>
        <w:pStyle w:val="Compact"/>
      </w:pPr>
      <w:r>
        <w:t xml:space="preserve">Resource allocation decisions prioritizing areas most critical for leadership capacity in Guangzhou's context.</w:t>
      </w:r>
    </w:p>
    <w:p>
      <w:pPr>
        <w:pStyle w:val="FirstParagraph"/>
      </w:pPr>
      <w:r>
        <w:t xml:space="preserve">Ultimately, by strengthening the capabilities of Education Administrators – the pivotal link between policy and classroom practice – this research directly supports Guangzhou's strategic goal of becoming a globally recognized center for innovative and equitable education within</w:t>
      </w:r>
      <w:r>
        <w:t xml:space="preserve"> </w:t>
      </w:r>
      <w:r>
        <w:rPr>
          <w:iCs/>
          <w:i/>
        </w:rPr>
        <w:t xml:space="preserve">China</w:t>
      </w:r>
      <w:r>
        <w:t xml:space="preserve">. The developed framework will serve as a model for other major cities in China facing similar urbanization and educational complexity challenges. This proposal is not merely academic; it is an essential step towards unlocking the full potential of Guangzhou's educational system for its 15+ million residents.</w:t>
      </w:r>
    </w:p>
    <w:bookmarkEnd w:id="24"/>
    <w:bookmarkStart w:id="25" w:name="conclusion"/>
    <w:p>
      <w:pPr>
        <w:pStyle w:val="Heading2"/>
      </w:pPr>
      <w:r>
        <w:t xml:space="preserve">6. Conclusion</w:t>
      </w:r>
    </w:p>
    <w:p>
      <w:pPr>
        <w:pStyle w:val="FirstParagraph"/>
      </w:pPr>
      <w:r>
        <w:t xml:space="preserve">The success of Guangzhou's ambitious educational vision hinges on the effectiveness of its Education Administrators. This Research Proposal identifies a critical, under-explored need within the specific context of China Guangzhou and outlines a robust plan to address it. By focusing on the unique challenges and opportunities faced by Education Administrators in this dynamic metropolis, this study promises tangible benefits for school-level leadership, student outcomes, and the overall advancement of educational excellence in one of China's most important cities. The findings will provide indispensable guidance for policymakers, training providers, and administrators themselves as they strive to build a more resilient and responsive education system capable of serving Guangzhou's diverse population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 Administrator Capabilities in Guangzhou, China</dc:title>
  <dc:creator/>
  <dc:language>en</dc:language>
  <cp:keywords/>
  <dcterms:created xsi:type="dcterms:W3CDTF">2026-07-21T09:13:11Z</dcterms:created>
  <dcterms:modified xsi:type="dcterms:W3CDTF">2026-07-21T09:13:11Z</dcterms:modified>
</cp:coreProperties>
</file>

<file path=docProps/custom.xml><?xml version="1.0" encoding="utf-8"?>
<Properties xmlns="http://schemas.openxmlformats.org/officeDocument/2006/custom-properties" xmlns:vt="http://schemas.openxmlformats.org/officeDocument/2006/docPropsVTypes"/>
</file>