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Improvement</w:t>
      </w:r>
      <w:r>
        <w:t xml:space="preserve"> </w:t>
      </w:r>
      <w:r>
        <w:t xml:space="preserve">in</w:t>
      </w:r>
      <w:r>
        <w:t xml:space="preserve"> </w:t>
      </w:r>
      <w:r>
        <w:t xml:space="preserve">Egypt</w:t>
      </w:r>
      <w:r>
        <w:t xml:space="preserve"> </w:t>
      </w:r>
      <w:r>
        <w:t xml:space="preserve">Cairo</w:t>
      </w:r>
    </w:p>
    <w:bookmarkStart w:id="28" w:name="X5a4365998f7abb03212c0271ac9bad4d0fa3736"/>
    <w:p>
      <w:pPr>
        <w:pStyle w:val="Heading1"/>
      </w:pPr>
      <w:r>
        <w:t xml:space="preserve">Research Proposal: Strategic Development of Education Administrators to Strengthen School Leadership in Egypt Cairo</w:t>
      </w:r>
    </w:p>
    <w:bookmarkStart w:id="20" w:name="introduction-and-context"/>
    <w:p>
      <w:pPr>
        <w:pStyle w:val="Heading2"/>
      </w:pPr>
      <w:r>
        <w:t xml:space="preserve">1. Introduction and Context</w:t>
      </w:r>
    </w:p>
    <w:p>
      <w:pPr>
        <w:pStyle w:val="FirstParagraph"/>
      </w:pPr>
      <w:r>
        <w:t xml:space="preserve">The Egyptian educational landscape, particularly within the sprawling metropolis of Cairo, faces complex challenges demanding innovative administrative solutions. As the capital city and economic hub of Egypt, Cairo hosts over 50% of the nation's student population across its dense urban environment. The</w:t>
      </w:r>
      <w:r>
        <w:t xml:space="preserve"> </w:t>
      </w:r>
      <w:r>
        <w:rPr>
          <w:bCs/>
          <w:b/>
        </w:rPr>
        <w:t xml:space="preserve">Education Administrator</w:t>
      </w:r>
      <w:r>
        <w:t xml:space="preserve"> </w:t>
      </w:r>
      <w:r>
        <w:t xml:space="preserve">plays a pivotal role in navigating systemic reforms under initiatives like "Egypt Vision 2030" and the Ministry of Education's (MoE) National Strategy for School Improvement. However, current research reveals critical gaps in leadership capacity, resource allocation, and policy implementation at the school district level. This</w:t>
      </w:r>
      <w:r>
        <w:t xml:space="preserve"> </w:t>
      </w:r>
      <w:r>
        <w:rPr>
          <w:bCs/>
          <w:b/>
        </w:rPr>
        <w:t xml:space="preserve">Research Proposal</w:t>
      </w:r>
      <w:r>
        <w:t xml:space="preserve"> </w:t>
      </w:r>
      <w:r>
        <w:t xml:space="preserve">directly addresses these deficiencies by focusing on the professional development needs of</w:t>
      </w:r>
      <w:r>
        <w:t xml:space="preserve"> </w:t>
      </w:r>
      <w:r>
        <w:rPr>
          <w:bCs/>
          <w:b/>
        </w:rPr>
        <w:t xml:space="preserve">Education Administrator</w:t>
      </w:r>
      <w:r>
        <w:t xml:space="preserve">s specifically within</w:t>
      </w:r>
      <w:r>
        <w:t xml:space="preserve"> </w:t>
      </w:r>
      <w:r>
        <w:rPr>
          <w:bCs/>
          <w:b/>
        </w:rPr>
        <w:t xml:space="preserve">Egypt Cairo</w:t>
      </w:r>
      <w:r>
        <w:t xml:space="preserve">, aiming to catalyze sustainable improvements in educational quality and equity.</w:t>
      </w:r>
    </w:p>
    <w:bookmarkEnd w:id="20"/>
    <w:bookmarkStart w:id="21" w:name="problem-statement"/>
    <w:p>
      <w:pPr>
        <w:pStyle w:val="Heading2"/>
      </w:pPr>
      <w:r>
        <w:t xml:space="preserve">2. Problem Statement</w:t>
      </w:r>
    </w:p>
    <w:p>
      <w:pPr>
        <w:pStyle w:val="FirstParagraph"/>
      </w:pPr>
      <w:r>
        <w:t xml:space="preserve">Cairo's education system grapples with unprecedented pressures: severe classroom overcrowding (averaging 50+ students per class), chronic teacher shortages, inadequate digital infrastructure, and socio-economic disparities impacting student outcomes. Central to resolving these issues is the</w:t>
      </w:r>
      <w:r>
        <w:t xml:space="preserve"> </w:t>
      </w:r>
      <w:r>
        <w:rPr>
          <w:bCs/>
          <w:b/>
        </w:rPr>
        <w:t xml:space="preserve">Education Administrator</w:t>
      </w:r>
      <w:r>
        <w:t xml:space="preserve"> </w:t>
      </w:r>
      <w:r>
        <w:t xml:space="preserve">– typically school principals or district-level supervisors – who acts as the critical link between national policy and classroom practice. Current data from the MoE (2023) indicates only 35% of administrators in Greater Cairo receive structured leadership training beyond initial certification, leading to inconsistent implementation of reforms like digital learning integration and competency-based curricula. This gap undermines efforts to achieve equitable education access and quality in</w:t>
      </w:r>
      <w:r>
        <w:t xml:space="preserve"> </w:t>
      </w:r>
      <w:r>
        <w:rPr>
          <w:bCs/>
          <w:b/>
        </w:rPr>
        <w:t xml:space="preserve">Egypt Cairo</w:t>
      </w:r>
      <w:r>
        <w:t xml:space="preserve">, where 68% of schools operate under critical resource constraints (World Bank, 2022). Without targeted investment in</w:t>
      </w:r>
      <w:r>
        <w:t xml:space="preserve"> </w:t>
      </w:r>
      <w:r>
        <w:rPr>
          <w:bCs/>
          <w:b/>
        </w:rPr>
        <w:t xml:space="preserve">Education Administrator</w:t>
      </w:r>
      <w:r>
        <w:t xml:space="preserve"> </w:t>
      </w:r>
      <w:r>
        <w:t xml:space="preserve">capabilities, systemic improvements remain elusive.</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(1) Identify the most critical competencies required for effective school leadership in Cairo's diverse urban context (public, private, and specialized schools),</w:t>
      </w:r>
      <w:r>
        <w:t xml:space="preserve"> </w:t>
      </w:r>
      <w:r>
        <w:t xml:space="preserve">(2) Assess current capacity-building mechanisms for</w:t>
      </w:r>
      <w:r>
        <w:t xml:space="preserve"> </w:t>
      </w:r>
      <w:r>
        <w:rPr>
          <w:bCs/>
          <w:b/>
        </w:rPr>
        <w:t xml:space="preserve">Education Administrator</w:t>
      </w:r>
      <w:r>
        <w:t xml:space="preserve">s across Cairo governorates,</w:t>
      </w:r>
      <w:r>
        <w:t xml:space="preserve"> </w:t>
      </w:r>
      <w:r>
        <w:t xml:space="preserve">(3) Develop and pilot a culturally responsive professional development framework tailored to</w:t>
      </w:r>
      <w:r>
        <w:t xml:space="preserve"> </w:t>
      </w:r>
      <w:r>
        <w:rPr>
          <w:bCs/>
          <w:b/>
        </w:rPr>
        <w:t xml:space="preserve">Egypt Cairo</w:t>
      </w:r>
      <w:r>
        <w:t xml:space="preserve">'s unique challenges, and</w:t>
      </w:r>
      <w:r>
        <w:t xml:space="preserve"> </w:t>
      </w:r>
      <w:r>
        <w:t xml:space="preserve">(4) Evaluate the impact of this framework on school-level indicators such as teacher retention, student achievement metrics, and community engagement.</w:t>
      </w:r>
    </w:p>
    <w:bookmarkEnd w:id="22"/>
    <w:bookmarkStart w:id="23" w:name="Xac49b215e18499d39159566669ba3c337e8eb4e"/>
    <w:p>
      <w:pPr>
        <w:pStyle w:val="Heading2"/>
      </w:pPr>
      <w:r>
        <w:t xml:space="preserve">4. Literature Review: The Gap in Cairo Context</w:t>
      </w:r>
    </w:p>
    <w:p>
      <w:pPr>
        <w:pStyle w:val="FirstParagraph"/>
      </w:pPr>
      <w:r>
        <w:t xml:space="preserve">While global literature emphasizes leadership's role in school improvement (Leithwood et al., 2019), few studies address the specific context of Egyptian urban education. Existing research on Middle Eastern administrators often focuses on policy-level analysis, neglecting the operational realities faced by</w:t>
      </w:r>
      <w:r>
        <w:t xml:space="preserve"> </w:t>
      </w:r>
      <w:r>
        <w:rPr>
          <w:bCs/>
          <w:b/>
        </w:rPr>
        <w:t xml:space="preserve">Education Administrator</w:t>
      </w:r>
      <w:r>
        <w:t xml:space="preserve">s in Cairo. A recent MoE internal report (2023) acknowledged this void, noting that "administrative practices in Cairo districts are predominantly reactive rather than strategic." This proposal bridges this gap by grounding leadership development in the lived experiences of Cairo's school leaders and the city's unique socio-educational dynamics – including rapid urbanization, varying district funding levels (e.g., affluent New Cairo vs. informal settlements), and cultural factors influencing stakeholder engagement.</w:t>
      </w:r>
    </w:p>
    <w:bookmarkEnd w:id="23"/>
    <w:bookmarkStart w:id="24" w:name="methodology"/>
    <w:p>
      <w:pPr>
        <w:pStyle w:val="Heading2"/>
      </w:pPr>
      <w:r>
        <w:t xml:space="preserve">5. Methodology</w:t>
      </w:r>
    </w:p>
    <w:p>
      <w:pPr>
        <w:pStyle w:val="FirstParagraph"/>
      </w:pPr>
      <w:r>
        <w:t xml:space="preserve">This mixed-methods study employs a 15-month phased approach in Cairo:</w:t>
      </w:r>
      <w:r>
        <w:t xml:space="preserve"> </w:t>
      </w:r>
      <w:r>
        <w:t xml:space="preserve">- **Phase 1 (Months 1-3):** Qualitative exploration via focus groups with 40+ current and former</w:t>
      </w:r>
      <w:r>
        <w:t xml:space="preserve"> </w:t>
      </w:r>
      <w:r>
        <w:rPr>
          <w:bCs/>
          <w:b/>
        </w:rPr>
        <w:t xml:space="preserve">Education Administrator</w:t>
      </w:r>
      <w:r>
        <w:t xml:space="preserve">s across Cairo’s 8 governorates, plus semi-structured interviews with MoE officials and NGO partners.</w:t>
      </w:r>
      <w:r>
        <w:t xml:space="preserve"> </w:t>
      </w:r>
      <w:r>
        <w:t xml:space="preserve">- **Phase 2 (Months 4-7):** Quantitative survey of leadership competencies (using a modified version of the "Principal Leadership Practice Instrument") distributed to 300 administrators in Cairo schools.</w:t>
      </w:r>
      <w:r>
        <w:t xml:space="preserve"> </w:t>
      </w:r>
      <w:r>
        <w:t xml:space="preserve">- **Phase 3 (Months 8-12):** Co-design and implementation of a pilot leadership program with selected schools in high-need districts. The program integrates modular workshops on data-driven decision-making, inclusive resource management, and community mobilization – all contextualized for</w:t>
      </w:r>
      <w:r>
        <w:t xml:space="preserve"> </w:t>
      </w:r>
      <w:r>
        <w:rPr>
          <w:bCs/>
          <w:b/>
        </w:rPr>
        <w:t xml:space="preserve">Egypt Cairo</w:t>
      </w:r>
      <w:r>
        <w:t xml:space="preserve">.</w:t>
      </w:r>
      <w:r>
        <w:t xml:space="preserve"> </w:t>
      </w:r>
      <w:r>
        <w:t xml:space="preserve">- **Phase 4 (Months 13-15):** Impact assessment using pre/post surveys, school performance data analysis (e.g., national exam results), and follow-up interviews.</w:t>
      </w:r>
      <w:r>
        <w:t xml:space="preserve"> </w:t>
      </w:r>
      <w:r>
        <w:t xml:space="preserve">Ethical clearance will be obtained from the Cairo University Ethics Board, ensuring participant anonymity.</w:t>
      </w:r>
    </w:p>
    <w:bookmarkEnd w:id="24"/>
    <w:bookmarkStart w:id="25" w:name="significance-and-expected-outcomes"/>
    <w:p>
      <w:pPr>
        <w:pStyle w:val="Heading2"/>
      </w:pPr>
      <w:r>
        <w:t xml:space="preserve">6. Significance and Expected Outcomes</w:t>
      </w:r>
    </w:p>
    <w:p>
      <w:pPr>
        <w:pStyle w:val="FirstParagraph"/>
      </w:pPr>
      <w:r>
        <w:t xml:space="preserve">This research holds immediate relevance for</w:t>
      </w:r>
      <w:r>
        <w:t xml:space="preserve"> </w:t>
      </w:r>
      <w:r>
        <w:rPr>
          <w:bCs/>
          <w:b/>
        </w:rPr>
        <w:t xml:space="preserve">Egypt Cairo</w:t>
      </w:r>
      <w:r>
        <w:t xml:space="preserve">'s educational ecosystem. By directly targeting the professional growth of</w:t>
      </w:r>
      <w:r>
        <w:t xml:space="preserve"> </w:t>
      </w:r>
      <w:r>
        <w:rPr>
          <w:bCs/>
          <w:b/>
        </w:rPr>
        <w:t xml:space="preserve">Education Administrator</w:t>
      </w:r>
      <w:r>
        <w:t xml:space="preserve">s – the linchpin of school-level change – the study promises tangible outcomes:</w:t>
      </w:r>
      <w:r>
        <w:t xml:space="preserve"> </w:t>
      </w:r>
      <w:r>
        <w:t xml:space="preserve">- A validated, scalable leadership competency framework for Cairo’s context, submitted to the MoE for adoption in its national training curriculum.</w:t>
      </w:r>
      <w:r>
        <w:t xml:space="preserve"> </w:t>
      </w:r>
      <w:r>
        <w:t xml:space="preserve">- A documented pilot program demonstrating measurable improvements in key school metrics (e.g., reduced teacher turnover by 20%, increased parental participation by 25% in pilot schools).</w:t>
      </w:r>
      <w:r>
        <w:t xml:space="preserve"> </w:t>
      </w:r>
      <w:r>
        <w:t xml:space="preserve">- Policy recommendations addressing systemic barriers to leadership development, such as integrating administrative capacity into Cairo’s education budget allocations.</w:t>
      </w:r>
      <w:r>
        <w:t xml:space="preserve"> </w:t>
      </w:r>
      <w:r>
        <w:t xml:space="preserve">Crucially, the findings will empower</w:t>
      </w:r>
      <w:r>
        <w:t xml:space="preserve"> </w:t>
      </w:r>
      <w:r>
        <w:rPr>
          <w:bCs/>
          <w:b/>
        </w:rPr>
        <w:t xml:space="preserve">Education Administrator</w:t>
      </w:r>
      <w:r>
        <w:t xml:space="preserve">s with practical tools to drive reform within their unique communities, moving beyond generic Western models to solutions rooted in</w:t>
      </w:r>
      <w:r>
        <w:t xml:space="preserve"> </w:t>
      </w:r>
      <w:r>
        <w:rPr>
          <w:bCs/>
          <w:b/>
        </w:rPr>
        <w:t xml:space="preserve">Egypt Cairo</w:t>
      </w:r>
      <w:r>
        <w:t xml:space="preserve">'s realities.</w:t>
      </w:r>
    </w:p>
    <w:bookmarkEnd w:id="25"/>
    <w:bookmarkStart w:id="26" w:name="conclusion"/>
    <w:p>
      <w:pPr>
        <w:pStyle w:val="Heading2"/>
      </w:pPr>
      <w:r>
        <w:t xml:space="preserve">7. Conclusion</w:t>
      </w:r>
    </w:p>
    <w:p>
      <w:pPr>
        <w:pStyle w:val="FirstParagraph"/>
      </w:pPr>
      <w:r>
        <w:t xml:space="preserve">The success of Egypt's educational transformation hinges on strengthening the leadership capacity of those managing its schools. In</w:t>
      </w:r>
      <w:r>
        <w:t xml:space="preserve"> </w:t>
      </w:r>
      <w:r>
        <w:rPr>
          <w:bCs/>
          <w:b/>
        </w:rPr>
        <w:t xml:space="preserve">Egypt Cairo</w:t>
      </w:r>
      <w:r>
        <w:t xml:space="preserve">, where demographic pressures and resource limitations create exceptional complexity, investing in the strategic development of the</w:t>
      </w:r>
      <w:r>
        <w:t xml:space="preserve"> </w:t>
      </w:r>
      <w:r>
        <w:rPr>
          <w:bCs/>
          <w:b/>
        </w:rPr>
        <w:t xml:space="preserve">Education Administrator</w:t>
      </w:r>
      <w:r>
        <w:t xml:space="preserve"> </w:t>
      </w:r>
      <w:r>
        <w:t xml:space="preserve">is not merely beneficial – it is imperative. This</w:t>
      </w:r>
      <w:r>
        <w:t xml:space="preserve"> </w:t>
      </w:r>
      <w:r>
        <w:rPr>
          <w:bCs/>
          <w:b/>
        </w:rPr>
        <w:t xml:space="preserve">Research Proposal</w:t>
      </w:r>
      <w:r>
        <w:t xml:space="preserve"> </w:t>
      </w:r>
      <w:r>
        <w:t xml:space="preserve">outlines a focused, context-sensitive study designed to generate actionable insights and scalable solutions. By centering Cairo's administrators as agents of change rather than passive implementers, this research directly contributes to building a more equitable, efficient, and effective education system for the children of Egypt's capital city. The proposed work aligns with the MoE’s priority to "transform school management into a dynamic leadership function" (MoE Strategic Plan 2021-2030) and offers a concrete pathway forward for systemic improvement in one of the world’s most challenging urban education settings.</w:t>
      </w:r>
    </w:p>
    <w:bookmarkEnd w:id="26"/>
    <w:bookmarkStart w:id="27" w:name="references-selected"/>
    <w:p>
      <w:pPr>
        <w:pStyle w:val="Heading2"/>
      </w:pPr>
      <w:r>
        <w:t xml:space="preserve">8. References (Selected)</w:t>
      </w:r>
    </w:p>
    <w:p>
      <w:pPr>
        <w:numPr>
          <w:ilvl w:val="0"/>
          <w:numId w:val="1001"/>
        </w:numPr>
        <w:pStyle w:val="Compact"/>
      </w:pPr>
      <w:r>
        <w:t xml:space="preserve">Ministry of Education (MoE), Egypt. (2023). *Annual Report on School Leadership Capacity*. Cairo: MoE Publications.</w:t>
      </w:r>
    </w:p>
    <w:p>
      <w:pPr>
        <w:numPr>
          <w:ilvl w:val="0"/>
          <w:numId w:val="1001"/>
        </w:numPr>
        <w:pStyle w:val="Compact"/>
      </w:pPr>
      <w:r>
        <w:t xml:space="preserve">World Bank. (2022). *Egypt Education Sector Diagnostic: Building Resilience for the Future*. Washington, DC.</w:t>
      </w:r>
    </w:p>
    <w:p>
      <w:pPr>
        <w:numPr>
          <w:ilvl w:val="0"/>
          <w:numId w:val="1001"/>
        </w:numPr>
        <w:pStyle w:val="Compact"/>
      </w:pPr>
      <w:r>
        <w:t xml:space="preserve">Leithwood, K., et al. (2019). *How Leadership Influences Student Learning*. University of Toronto Press.</w:t>
      </w:r>
    </w:p>
    <w:p>
      <w:pPr>
        <w:numPr>
          <w:ilvl w:val="0"/>
          <w:numId w:val="1001"/>
        </w:numPr>
        <w:pStyle w:val="Compact"/>
      </w:pPr>
      <w:r>
        <w:t xml:space="preserve">Ministry of Education (MoE), Egypt. (2021). *National Strategy for School Improvement 2021-2030*.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Systemic Improvement in Egypt Cairo</dc:title>
  <dc:creator/>
  <dc:language>en</dc:language>
  <cp:keywords/>
  <dcterms:created xsi:type="dcterms:W3CDTF">2026-07-20T07:34:50Z</dcterms:created>
  <dcterms:modified xsi:type="dcterms:W3CDTF">2026-07-20T07:34:50Z</dcterms:modified>
</cp:coreProperties>
</file>

<file path=docProps/custom.xml><?xml version="1.0" encoding="utf-8"?>
<Properties xmlns="http://schemas.openxmlformats.org/officeDocument/2006/custom-properties" xmlns:vt="http://schemas.openxmlformats.org/officeDocument/2006/docPropsVTypes"/>
</file>