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3fe45fafb8e39e61789b95cc4be753e2114f44c"/>
    <w:p>
      <w:pPr>
        <w:pStyle w:val="Heading1"/>
      </w:pPr>
      <w:r>
        <w:t xml:space="preserve">Research Proposal: The Critical Role of Education Administrators in Transforming School Outcomes Across Ethiopia Addis Ababa</w:t>
      </w:r>
    </w:p>
    <w:bookmarkStart w:id="20" w:name="introduction-and-background"/>
    <w:p>
      <w:pPr>
        <w:pStyle w:val="Heading2"/>
      </w:pPr>
      <w:r>
        <w:t xml:space="preserve">1. Introduction and Background</w:t>
      </w:r>
    </w:p>
    <w:p>
      <w:pPr>
        <w:pStyle w:val="FirstParagraph"/>
      </w:pPr>
      <w:r>
        <w:t xml:space="preserve">The educational landscape of Ethiopia has undergone significant transformation under the Federal Government's education policy reforms, with Addis Ababa emerging as the nation's primary hub for educational innovation. As the capital city housing over 5 million residents and approximately 60% of Ethiopia's urban schools, Addis Ababa faces unprecedented challenges in delivering quality education amid rapid population growth and socio-economic diversification. Central to addressing these challenges is the effectiveness of</w:t>
      </w:r>
      <w:r>
        <w:t xml:space="preserve"> </w:t>
      </w:r>
      <w:r>
        <w:rPr>
          <w:iCs/>
          <w:i/>
        </w:rPr>
        <w:t xml:space="preserve">Education Administrator</w:t>
      </w:r>
      <w:r>
        <w:t xml:space="preserve"> </w:t>
      </w:r>
      <w:r>
        <w:t xml:space="preserve">professionals who serve as linchpins between policy implementation and classroom realities. This</w:t>
      </w:r>
      <w:r>
        <w:t xml:space="preserve"> </w:t>
      </w:r>
      <w:r>
        <w:rPr>
          <w:bCs/>
          <w:b/>
        </w:rPr>
        <w:t xml:space="preserve">Research Proposal</w:t>
      </w:r>
      <w:r>
        <w:t xml:space="preserve"> </w:t>
      </w:r>
      <w:r>
        <w:t xml:space="preserve">addresses a critical gap: the systematic examination of Education Administrator roles, capacities, and constraints within Addis Ababa's unique urban educational ecosystem. Despite Ethiopia's ambitious education targets under the Federal Democratic Republic of Ethiopia (FDRE) Education Sector Development Program (ESDP), empirical evidence on how local administrative leadership shapes educational outcomes in Addis Ababa remains scarce.</w:t>
      </w:r>
    </w:p>
    <w:bookmarkEnd w:id="20"/>
    <w:bookmarkStart w:id="21" w:name="problem-statement"/>
    <w:p>
      <w:pPr>
        <w:pStyle w:val="Heading2"/>
      </w:pPr>
      <w:r>
        <w:t xml:space="preserve">2. Problem Statement</w:t>
      </w:r>
    </w:p>
    <w:p>
      <w:pPr>
        <w:pStyle w:val="FirstParagraph"/>
      </w:pPr>
      <w:r>
        <w:t xml:space="preserve">Addis Ababa's schools grapple with severe resource constraints, overcrowded classrooms (averaging 65 students per class), and high teacher turnover rates exceeding 30% annually. Crucially, these challenges are exacerbated by inadequate support systems for Education Administrators—principals and district-level education officers who manage daily school operations, implement national curricula, and address community needs. Current data from the Ethiopian Ministry of Education (MoE) indicates that 78% of Addis Ababa schools report administrative inefficiencies as a primary barrier to quality education. However, no comprehensive study has analyzed how Education Administrators navigate these pressures within Ethiopia Addis Ababa's distinct context—characterized by multilingual populations, informal settlement growth, and decentralized governance structures. Without evidence-based understanding of their operational realities, policy interventions risk misalignment with on-ground needs.</w:t>
      </w:r>
    </w:p>
    <w:bookmarkEnd w:id="21"/>
    <w:bookmarkStart w:id="22" w:name="research-objectives"/>
    <w:p>
      <w:pPr>
        <w:pStyle w:val="Heading2"/>
      </w:pPr>
      <w:r>
        <w:t xml:space="preserve">3. Research Objectives</w:t>
      </w:r>
    </w:p>
    <w:p>
      <w:pPr>
        <w:numPr>
          <w:ilvl w:val="0"/>
          <w:numId w:val="1001"/>
        </w:numPr>
        <w:pStyle w:val="Compact"/>
      </w:pPr>
      <w:r>
        <w:t xml:space="preserve">To map the evolving roles and responsibilities of Education Administrators across Addis Ababa's public primary and secondary schools.</w:t>
      </w:r>
    </w:p>
    <w:p>
      <w:pPr>
        <w:numPr>
          <w:ilvl w:val="0"/>
          <w:numId w:val="1001"/>
        </w:numPr>
        <w:pStyle w:val="Compact"/>
      </w:pPr>
      <w:r>
        <w:t xml:space="preserve">To identify systemic challenges (resource allocation, training gaps, bureaucratic hurdles) impeding effective administration in Ethiopia Addis Ababa.</w:t>
      </w:r>
    </w:p>
    <w:p>
      <w:pPr>
        <w:numPr>
          <w:ilvl w:val="0"/>
          <w:numId w:val="1001"/>
        </w:numPr>
        <w:pStyle w:val="Compact"/>
      </w:pPr>
      <w:r>
        <w:t xml:space="preserve">To assess the correlation between Education Administrator leadership practices and measurable student outcomes (attendance rates, exam performance).</w:t>
      </w:r>
    </w:p>
    <w:p>
      <w:pPr>
        <w:numPr>
          <w:ilvl w:val="0"/>
          <w:numId w:val="1001"/>
        </w:numPr>
        <w:pStyle w:val="Compact"/>
      </w:pPr>
      <w:r>
        <w:t xml:space="preserve">To develop context-specific recommendations for strengthening administrative capacity within Addis Ababa's education governance framework.</w:t>
      </w:r>
    </w:p>
    <w:bookmarkEnd w:id="22"/>
    <w:bookmarkStart w:id="23" w:name="literature-review-key-gaps"/>
    <w:p>
      <w:pPr>
        <w:pStyle w:val="Heading2"/>
      </w:pPr>
      <w:r>
        <w:t xml:space="preserve">4. Literature Review (Key Gaps)</w:t>
      </w:r>
    </w:p>
    <w:p>
      <w:pPr>
        <w:pStyle w:val="FirstParagraph"/>
      </w:pPr>
      <w:r>
        <w:t xml:space="preserve">Existing studies on Ethiopian education administration focus predominantly on rural settings (e.g., Tegegne, 2018) or national policy frameworks without urban granularity. International literature highlights leadership's impact on school effectiveness (Leithwood et al., 2019), but fails to account for Addis Ababa's complex realities: the city's education management structure involves three tiers (city administration, sub-city districts, and schools) with overlapping mandates. A recent MoE report (2023) noted that only 41% of Addis Ababa Education Administrators received formal leadership training in the past five years—far below regional benchmarks. This research directly addresses this void by centering Ethiopia Addis Ababa as the primary context, moving beyond generic analyses to uncover hyper-local dynamics.</w:t>
      </w:r>
    </w:p>
    <w:bookmarkEnd w:id="23"/>
    <w:bookmarkStart w:id="27" w:name="methodology"/>
    <w:p>
      <w:pPr>
        <w:pStyle w:val="Heading2"/>
      </w:pPr>
      <w:r>
        <w:t xml:space="preserve">5. Methodology</w:t>
      </w:r>
    </w:p>
    <w:p>
      <w:pPr>
        <w:pStyle w:val="FirstParagraph"/>
      </w:pPr>
      <w:r>
        <w:t xml:space="preserve">This mixed-methods study will employ a sequential design across 6 months:</w:t>
      </w:r>
    </w:p>
    <w:bookmarkStart w:id="24" w:name="phase-1-quantitative-survey-months-1-2"/>
    <w:p>
      <w:pPr>
        <w:pStyle w:val="Heading3"/>
      </w:pPr>
      <w:r>
        <w:t xml:space="preserve">Phase 1: Quantitative Survey (Months 1-2)</w:t>
      </w:r>
    </w:p>
    <w:p>
      <w:pPr>
        <w:numPr>
          <w:ilvl w:val="0"/>
          <w:numId w:val="1002"/>
        </w:numPr>
        <w:pStyle w:val="Compact"/>
      </w:pPr>
      <w:r>
        <w:rPr>
          <w:bCs/>
          <w:b/>
        </w:rPr>
        <w:t xml:space="preserve">Population:</w:t>
      </w:r>
      <w:r>
        <w:t xml:space="preserve"> </w:t>
      </w:r>
      <w:r>
        <w:t xml:space="preserve">All 850 Education Administrators (principals, deputy principals, district education officers) in Addis Ababa's public schools.</w:t>
      </w:r>
    </w:p>
    <w:p>
      <w:pPr>
        <w:numPr>
          <w:ilvl w:val="0"/>
          <w:numId w:val="1002"/>
        </w:numPr>
        <w:pStyle w:val="Compact"/>
      </w:pPr>
      <w:r>
        <w:rPr>
          <w:bCs/>
          <w:b/>
        </w:rPr>
        <w:t xml:space="preserve">Sample:</w:t>
      </w:r>
      <w:r>
        <w:t xml:space="preserve"> </w:t>
      </w:r>
      <w:r>
        <w:t xml:space="preserve">Stratified random sampling to ensure representation across 10 sub-cities and school types (urban/rural-adjacent).</w:t>
      </w:r>
    </w:p>
    <w:p>
      <w:pPr>
        <w:numPr>
          <w:ilvl w:val="0"/>
          <w:numId w:val="1002"/>
        </w:numPr>
        <w:pStyle w:val="Compact"/>
      </w:pPr>
      <w:r>
        <w:rPr>
          <w:bCs/>
          <w:b/>
        </w:rPr>
        <w:t xml:space="preserve">Instruments:</w:t>
      </w:r>
      <w:r>
        <w:t xml:space="preserve"> </w:t>
      </w:r>
      <w:r>
        <w:t xml:space="preserve">Structured questionnaire measuring administrative workload, resource access, training exposure, and perceived barriers.</w:t>
      </w:r>
    </w:p>
    <w:bookmarkEnd w:id="24"/>
    <w:bookmarkStart w:id="25" w:name="phase-2-qualitative-immersion-months-3-4"/>
    <w:p>
      <w:pPr>
        <w:pStyle w:val="Heading3"/>
      </w:pPr>
      <w:r>
        <w:t xml:space="preserve">Phase 2: Qualitative Immersion (Months 3-4)</w:t>
      </w:r>
    </w:p>
    <w:p>
      <w:pPr>
        <w:numPr>
          <w:ilvl w:val="0"/>
          <w:numId w:val="1003"/>
        </w:numPr>
        <w:pStyle w:val="Compact"/>
      </w:pPr>
      <w:r>
        <w:rPr>
          <w:bCs/>
          <w:b/>
        </w:rPr>
        <w:t xml:space="preserve">Data Collection:</w:t>
      </w:r>
      <w:r>
        <w:t xml:space="preserve"> </w:t>
      </w:r>
      <w:r>
        <w:t xml:space="preserve">45 semi-structured interviews with Education Administrators and MoE officials; 10 focus groups with teachers.</w:t>
      </w:r>
    </w:p>
    <w:p>
      <w:pPr>
        <w:numPr>
          <w:ilvl w:val="0"/>
          <w:numId w:val="1003"/>
        </w:numPr>
        <w:pStyle w:val="Compact"/>
      </w:pPr>
      <w:r>
        <w:rPr>
          <w:bCs/>
          <w:b/>
        </w:rPr>
        <w:t xml:space="preserve">Analysis:</w:t>
      </w:r>
      <w:r>
        <w:t xml:space="preserve"> </w:t>
      </w:r>
      <w:r>
        <w:t xml:space="preserve">Thematic analysis using NVivo to identify recurring challenges and success factors in Ethiopia Addis Ababa's context.</w:t>
      </w:r>
    </w:p>
    <w:bookmarkEnd w:id="25"/>
    <w:bookmarkStart w:id="26" w:name="phase-3-impact-assessment-months-5-6"/>
    <w:p>
      <w:pPr>
        <w:pStyle w:val="Heading3"/>
      </w:pPr>
      <w:r>
        <w:t xml:space="preserve">Phase 3: Impact Assessment (Months 5-6)</w:t>
      </w:r>
    </w:p>
    <w:p>
      <w:pPr>
        <w:numPr>
          <w:ilvl w:val="0"/>
          <w:numId w:val="1004"/>
        </w:numPr>
        <w:pStyle w:val="Compact"/>
      </w:pPr>
      <w:r>
        <w:rPr>
          <w:bCs/>
          <w:b/>
        </w:rPr>
        <w:t xml:space="preserve">Data Integration:</w:t>
      </w:r>
      <w:r>
        <w:t xml:space="preserve"> </w:t>
      </w:r>
      <w:r>
        <w:t xml:space="preserve">Correlation analysis of administrative practices with student performance data from Addis Ababa City Administration Education Bureau.</w:t>
      </w:r>
    </w:p>
    <w:p>
      <w:pPr>
        <w:numPr>
          <w:ilvl w:val="0"/>
          <w:numId w:val="1004"/>
        </w:numPr>
        <w:pStyle w:val="Compact"/>
      </w:pPr>
      <w:r>
        <w:rPr>
          <w:bCs/>
          <w:b/>
        </w:rPr>
        <w:t xml:space="preserve">Validation:</w:t>
      </w:r>
      <w:r>
        <w:t xml:space="preserve"> </w:t>
      </w:r>
      <w:r>
        <w:t xml:space="preserve">Participatory workshops with key stakeholders to refine findings.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actionable insights for Ethiopia Addis Ababa's education ecosystem. We anticipate identifying three critical intervention areas: (1) urgent need for context-specific leadership training modules addressing Addis Ababa's urban challenges, (2) policy reforms to streamline resource allocation between city and federal authorities, and (3) community engagement frameworks tailored to diverse neighborhoods in Ethiopia Addis Ababa. The findings will directly inform the MoE's next ESDP iteration, with particular relevance for Addis Ababa’s "City Education Plan 2025." By positioning Education Administrators as central agents of change—not just policy implementers—the study advances Ethiopia's commitment to Sustainable Development Goal 4 (Quality Education) within its most complex urban setting. Crucially, it empowers local administrators with data to advocate for systemic support, fostering a culture of evidence-based decision-making in Ethiopian education governance.</w:t>
      </w:r>
    </w:p>
    <w:bookmarkEnd w:id="28"/>
    <w:bookmarkStart w:id="29" w:name="X0eb8055c7499a7bfa769eb9d7c1c5f556760e2c"/>
    <w:p>
      <w:pPr>
        <w:pStyle w:val="Heading2"/>
      </w:pPr>
      <w:r>
        <w:t xml:space="preserve">7. Ethical Considerations and Implementation</w:t>
      </w:r>
    </w:p>
    <w:p>
      <w:pPr>
        <w:pStyle w:val="FirstParagraph"/>
      </w:pPr>
      <w:r>
        <w:t xml:space="preserve">All participants will provide informed consent following Ethiopian National Research Ethics Guidelines (MoH/Ministry of Science and Technology, 2015). Data anonymity will be preserved through coded identifiers. Collaborating with Addis Ababa City Administration Education Bureau ensures community ownership. The research team includes five Ethiopian education specialists with 10+ years' experience in Addis Ababa school systems, guaranteeing cultural competence and contextual relevance.</w:t>
      </w:r>
    </w:p>
    <w:bookmarkEnd w:id="29"/>
    <w:bookmarkStart w:id="30" w:name="timeline"/>
    <w:p>
      <w:pPr>
        <w:pStyle w:val="Heading2"/>
      </w:pPr>
      <w:r>
        <w:t xml:space="preserve">8. Timeline</w:t>
      </w:r>
    </w:p>
    <w:p>
      <w:pPr>
        <w:pStyle w:val="FirstParagraph"/>
      </w:pPr>
      <w:r>
        <w:t xml:space="preserve">Phase</w:t>
      </w:r>
    </w:p>
    <w:p>
      <w:pPr>
        <w:pStyle w:val="BodyText"/>
      </w:pPr>
      <w:r>
        <w:t xml:space="preserve">Activities</w:t>
      </w:r>
    </w:p>
    <w:p>
      <w:pPr>
        <w:pStyle w:val="BodyText"/>
      </w:pPr>
      <w:r>
        <w:t xml:space="preserve">Timeline</w:t>
      </w:r>
    </w:p>
    <w:p>
      <w:pPr>
        <w:pStyle w:val="BodyText"/>
      </w:pPr>
      <w:r>
        <w:t xml:space="preserve">Preparation</w:t>
      </w:r>
    </w:p>
    <w:p>
      <w:pPr>
        <w:pStyle w:val="BodyText"/>
      </w:pPr>
      <w:r>
        <w:t xml:space="preserve">Literature review, instrument design, ethics approval</w:t>
      </w:r>
    </w:p>
    <w:p>
      <w:pPr>
        <w:pStyle w:val="BodyText"/>
      </w:pPr>
      <w:r>
        <w:t xml:space="preserve">Month 1</w:t>
      </w:r>
    </w:p>
    <w:p>
      <w:pPr>
        <w:pStyle w:val="BodyText"/>
      </w:pPr>
      <w:r>
        <w:t xml:space="preserve">Data Collection (Quantitative)</w:t>
      </w:r>
    </w:p>
    <w:p>
      <w:pPr>
        <w:pStyle w:val="BodyText"/>
      </w:pPr>
      <w:r>
        <w:t xml:space="preserve">Surveys across all 10 sub-cities</w:t>
      </w:r>
    </w:p>
    <w:p>
      <w:pPr>
        <w:pStyle w:val="BodyText"/>
      </w:pPr>
      <w:r>
        <w:rPr>
          <w:bCs/>
          <w:b/>
        </w:rPr>
        <w:t xml:space="preserve">Month 2</w:t>
      </w:r>
    </w:p>
    <w:p>
      <w:pPr>
        <w:pStyle w:val="BodyText"/>
      </w:pPr>
      <w:r>
        <w:t xml:space="preserve">Data Collection (Qualitative)</w:t>
      </w:r>
    </w:p>
    <w:p>
      <w:pPr>
        <w:pStyle w:val="BodyText"/>
      </w:pPr>
      <w:r>
        <w:t xml:space="preserve">Interviews, focus groups, school visits</w:t>
      </w:r>
    </w:p>
    <w:p>
      <w:pPr>
        <w:pStyle w:val="BodyText"/>
      </w:pPr>
      <w:r>
        <w:t xml:space="preserve">Analysis &amp; Validation</w:t>
      </w:r>
    </w:p>
    <w:p>
      <w:pPr>
        <w:pStyle w:val="BodyText"/>
      </w:pPr>
      <w:r>
        <w:t xml:space="preserve">Data integration, thematic coding, stakeholder workshops</w:t>
      </w:r>
    </w:p>
    <w:p>
      <w:pPr>
        <w:pStyle w:val="BodyText"/>
      </w:pPr>
      <w:r>
        <w:t xml:space="preserve">Reporting &amp; Dissemination</w:t>
      </w:r>
    </w:p>
    <w:p>
      <w:pPr>
        <w:pStyle w:val="BodyText"/>
      </w:pPr>
      <w:r>
        <w:t xml:space="preserve">Draft report to MoE/Addis Ababa City Administration; policy briefs for education sector partners</w:t>
      </w:r>
    </w:p>
    <w:bookmarkEnd w:id="30"/>
    <w:bookmarkStart w:id="31" w:name="conclusion"/>
    <w:p>
      <w:pPr>
        <w:pStyle w:val="Heading2"/>
      </w:pPr>
      <w:r>
        <w:t xml:space="preserve">9. Conclusion</w:t>
      </w:r>
    </w:p>
    <w:p>
      <w:pPr>
        <w:pStyle w:val="FirstParagraph"/>
      </w:pPr>
      <w:r>
        <w:t xml:space="preserve">The success of Ethiopia's educational ambitions hinges on the capabilities of Education Administrators operating within Addis Ababa's dynamic urban environment. This</w:t>
      </w:r>
      <w:r>
        <w:t xml:space="preserve"> </w:t>
      </w:r>
      <w:r>
        <w:rPr>
          <w:bCs/>
          <w:b/>
        </w:rPr>
        <w:t xml:space="preserve">Research Proposal</w:t>
      </w:r>
      <w:r>
        <w:t xml:space="preserve"> </w:t>
      </w:r>
      <w:r>
        <w:t xml:space="preserve">establishes a rigorous pathway to transform our understanding of administrative leadership in one of Africa's fastest-growing cities. By centering the realities of Ethiopia Addis Ababa—where schools serve as vital community anchors amidst urbanization pressures—we move beyond theoretical models toward solutions that resonate with local practitioners. Ultimately, this study will empower Education Administrators not merely as managers but as catalysts for equitable learning opportunities across the capital city's diverse neighborhoods. The findings will set a precedent for scalable educational leadership frameworks across Ethiopia, proving that context-driven research is indispensable to national development goals.</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Ethiopia Addis Ababa</dc:title>
  <dc:creator/>
  <dc:language>en</dc:language>
  <cp:keywords/>
  <dcterms:created xsi:type="dcterms:W3CDTF">2026-07-21T06:05:32Z</dcterms:created>
  <dcterms:modified xsi:type="dcterms:W3CDTF">2026-07-21T06:05:32Z</dcterms:modified>
</cp:coreProperties>
</file>

<file path=docProps/custom.xml><?xml version="1.0" encoding="utf-8"?>
<Properties xmlns="http://schemas.openxmlformats.org/officeDocument/2006/custom-properties" xmlns:vt="http://schemas.openxmlformats.org/officeDocument/2006/docPropsVTypes"/>
</file>