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in</w:t>
      </w:r>
      <w:r>
        <w:t xml:space="preserve"> </w:t>
      </w:r>
      <w:r>
        <w:t xml:space="preserve">Lyon,</w:t>
      </w:r>
      <w:r>
        <w:t xml:space="preserve"> </w:t>
      </w:r>
      <w:r>
        <w:t xml:space="preserve">France</w:t>
      </w:r>
    </w:p>
    <w:bookmarkStart w:id="28" w:name="Xbdd93ba61e740812d5bc01e48fbab60eed711bc"/>
    <w:p>
      <w:pPr>
        <w:pStyle w:val="Heading1"/>
      </w:pPr>
      <w:r>
        <w:t xml:space="preserve">Research Proposal: The Evolving Role of an Education Administrator in Shaping Educational Equity and Innovation within Lyon, France</w:t>
      </w:r>
    </w:p>
    <w:bookmarkStart w:id="20" w:name="introduction"/>
    <w:p>
      <w:pPr>
        <w:pStyle w:val="Heading2"/>
      </w:pPr>
      <w:r>
        <w:t xml:space="preserve">1. Introduction</w:t>
      </w:r>
    </w:p>
    <w:p>
      <w:pPr>
        <w:pStyle w:val="FirstParagraph"/>
      </w:pPr>
      <w:r>
        <w:t xml:space="preserve">The landscape of education in France continues to evolve amid demographic shifts, digital transformation, and increasing demands for equitable learning opportunities. Within this context, the position of an</w:t>
      </w:r>
      <w:r>
        <w:t xml:space="preserve"> </w:t>
      </w:r>
      <w:r>
        <w:rPr>
          <w:bCs/>
          <w:b/>
        </w:rPr>
        <w:t xml:space="preserve">Education Administrator</w:t>
      </w:r>
      <w:r>
        <w:t xml:space="preserve"> </w:t>
      </w:r>
      <w:r>
        <w:t xml:space="preserve">emerges as a pivotal force in navigating systemic challenges and fostering institutional resilience. This research proposal focuses specifically on Lyon—a dynamic metropolis in eastern France recognized for its educational heritage and progressive initiatives—as the primary case study. Lyon's unique position as a UNESCO Creative City of Design, with over 400 schools serving diverse student populations across 9 districts, provides an ideal setting to examine how</w:t>
      </w:r>
      <w:r>
        <w:t xml:space="preserve"> </w:t>
      </w:r>
      <w:r>
        <w:rPr>
          <w:bCs/>
          <w:b/>
        </w:rPr>
        <w:t xml:space="preserve">Education Administrator</w:t>
      </w:r>
      <w:r>
        <w:t xml:space="preserve"> </w:t>
      </w:r>
      <w:r>
        <w:t xml:space="preserve">practices directly influence educational outcomes. This study addresses a critical gap: while France has robust national education frameworks (e.g., the "Éducation Prioritaire" program), localized research on administrator leadership in Lyon's distinct socio-educational ecosystem remains scarce. Understanding this role is not merely academic but urgent for policymakers seeking to strengthen France's educational infrastructure through targeted, context-specific interventions.</w:t>
      </w:r>
    </w:p>
    <w:bookmarkEnd w:id="20"/>
    <w:bookmarkStart w:id="21" w:name="literature-review-and-research-gap"/>
    <w:p>
      <w:pPr>
        <w:pStyle w:val="Heading2"/>
      </w:pPr>
      <w:r>
        <w:t xml:space="preserve">2. Literature Review and Research Gap</w:t>
      </w:r>
    </w:p>
    <w:p>
      <w:pPr>
        <w:pStyle w:val="FirstParagraph"/>
      </w:pPr>
      <w:r>
        <w:t xml:space="preserve">Existing scholarship on education administration in France predominantly centers on national policies (e.g., Bouvier, 2019) or comparative studies between urban/rural regions (Lefebvre, 2021). However, few studies dissect the micro-level practices of</w:t>
      </w:r>
      <w:r>
        <w:t xml:space="preserve"> </w:t>
      </w:r>
      <w:r>
        <w:rPr>
          <w:bCs/>
          <w:b/>
        </w:rPr>
        <w:t xml:space="preserve">Education Administrator</w:t>
      </w:r>
      <w:r>
        <w:t xml:space="preserve">s within a single major French city. Lyon presents a compelling case due to its complex educational geography: it hosts both elite institutions like the École Centrale de Lyon and under-resourced schools in zones à forte densité d’immigration (Zones d'Éducation Prioritaire). Current literature overlooks how administrators navigate tensions between national curriculum mandates and local community needs—a gap this research directly addresses. For instance, while France’s 2019 "Loi pour une école de la confiance" emphasized school autonomy, empirical data on how Lyon-based administrators implement it remains limited. This study bridges that void by centering the</w:t>
      </w:r>
      <w:r>
        <w:t xml:space="preserve"> </w:t>
      </w:r>
      <w:r>
        <w:rPr>
          <w:bCs/>
          <w:b/>
        </w:rPr>
        <w:t xml:space="preserve">Education Administrator</w:t>
      </w:r>
      <w:r>
        <w:t xml:space="preserve"> </w:t>
      </w:r>
      <w:r>
        <w:t xml:space="preserve">as an active agent within Lyon’s specific sociocultural and bureaucratic ecosystem.</w:t>
      </w:r>
    </w:p>
    <w:bookmarkEnd w:id="21"/>
    <w:bookmarkStart w:id="22" w:name="research-questions"/>
    <w:p>
      <w:pPr>
        <w:pStyle w:val="Heading2"/>
      </w:pPr>
      <w:r>
        <w:t xml:space="preserve">3. Research Questions</w:t>
      </w:r>
    </w:p>
    <w:p>
      <w:pPr>
        <w:numPr>
          <w:ilvl w:val="0"/>
          <w:numId w:val="1001"/>
        </w:numPr>
        <w:pStyle w:val="Compact"/>
      </w:pPr>
      <w:r>
        <w:t xml:space="preserve">To what extent do Education Administrators in Lyon adapt national educational policies to address local demographic and socioeconomic challenges?</w:t>
      </w:r>
    </w:p>
    <w:p>
      <w:pPr>
        <w:numPr>
          <w:ilvl w:val="0"/>
          <w:numId w:val="1001"/>
        </w:numPr>
        <w:pStyle w:val="Compact"/>
      </w:pPr>
      <w:r>
        <w:t xml:space="preserve">How do administrative leadership styles (e.g., collaborative vs. hierarchical) correlate with student performance and teacher satisfaction in Lyon's public schools?</w:t>
      </w:r>
    </w:p>
    <w:p>
      <w:pPr>
        <w:numPr>
          <w:ilvl w:val="0"/>
          <w:numId w:val="1001"/>
        </w:numPr>
        <w:pStyle w:val="Compact"/>
      </w:pPr>
      <w:r>
        <w:t xml:space="preserve">What innovative strategies are Education Administrators deploying to leverage Lyon’s assets—such as partnerships with the city’s tech incubators, cultural institutions (e.g., Musée des Confluences), and universities—to enhance pedagogy?</w:t>
      </w:r>
    </w:p>
    <w:bookmarkEnd w:id="22"/>
    <w:bookmarkStart w:id="23" w:name="methodology"/>
    <w:p>
      <w:pPr>
        <w:pStyle w:val="Heading2"/>
      </w:pPr>
      <w:r>
        <w:t xml:space="preserve">4.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(Quantitative):</w:t>
      </w:r>
      <w:r>
        <w:t xml:space="preserve"> </w:t>
      </w:r>
      <w:r>
        <w:t xml:space="preserve">Surveys distributed to all 320 Education Administrators across Lyon’s municipal school network (including principals, department heads, and district coordinators), measuring leadership styles, policy implementation efficacy, and resource allocation challenges using validated scales (e.g., the Principal Leadership Practices Inventory).</w:t>
      </w:r>
    </w:p>
    <w:p>
      <w:pPr>
        <w:numPr>
          <w:ilvl w:val="0"/>
          <w:numId w:val="1002"/>
        </w:numPr>
        <w:pStyle w:val="Compact"/>
      </w:pPr>
      <w:r>
        <w:rPr>
          <w:bCs/>
          <w:b/>
        </w:rPr>
        <w:t xml:space="preserve">Phase 2 (Qualitative):</w:t>
      </w:r>
      <w:r>
        <w:t xml:space="preserve"> </w:t>
      </w:r>
      <w:r>
        <w:t xml:space="preserve">In-depth interviews with 45 purposively selected administrators from diverse school types (ZEP schools, bilingual programs, vocational tracks), alongside focus groups with teachers and parents. Thematic analysis will identify patterns in leadership practices through the lens of Lyon-specific contexts—such as the impact of the "Lyon Éducation" digital initiative or recent immigration trends.</w:t>
      </w:r>
    </w:p>
    <w:p>
      <w:pPr>
        <w:numPr>
          <w:ilvl w:val="0"/>
          <w:numId w:val="1002"/>
        </w:numPr>
        <w:pStyle w:val="Compact"/>
      </w:pPr>
      <w:r>
        <w:rPr>
          <w:bCs/>
          <w:b/>
        </w:rPr>
        <w:t xml:space="preserve">Contextual Anchoring:</w:t>
      </w:r>
      <w:r>
        <w:t xml:space="preserve"> </w:t>
      </w:r>
      <w:r>
        <w:t xml:space="preserve">Data triangulation with municipal education department archives, school performance metrics (e.g., France’s "Écoles en Réseau" database), and Lyon’s 2030 urban development plan to ground findings in the city's strategic vision.</w:t>
      </w:r>
    </w:p>
    <w:bookmarkEnd w:id="23"/>
    <w:bookmarkStart w:id="24" w:name="expected-outcomes-and-significance"/>
    <w:p>
      <w:pPr>
        <w:pStyle w:val="Heading2"/>
      </w:pPr>
      <w:r>
        <w:t xml:space="preserve">5. Expected Outcomes and Significance</w:t>
      </w:r>
    </w:p>
    <w:p>
      <w:pPr>
        <w:pStyle w:val="FirstParagraph"/>
      </w:pPr>
      <w:r>
        <w:t xml:space="preserve">This research will deliver three transformative outputs for France Lyon and beyond:</w:t>
      </w:r>
    </w:p>
    <w:p>
      <w:pPr>
        <w:numPr>
          <w:ilvl w:val="0"/>
          <w:numId w:val="1003"/>
        </w:numPr>
        <w:pStyle w:val="Compact"/>
      </w:pPr>
      <w:r>
        <w:rPr>
          <w:bCs/>
          <w:b/>
        </w:rPr>
        <w:t xml:space="preserve">A Contextualized Leadership Framework for Lyon:</w:t>
      </w:r>
      <w:r>
        <w:t xml:space="preserve"> </w:t>
      </w:r>
      <w:r>
        <w:t xml:space="preserve">A practical toolkit defining "effective administration" within Lyon’s unique parameters—addressing challenges like multilingual classrooms, intergenerational poverty in the 9th arrondissement, or integrating AI-driven learning tools. This directly responds to the French Ministry of Education’s call for localized solutions under its 2023 "Agenda pour l'École"</w:t>
      </w:r>
    </w:p>
    <w:p>
      <w:pPr>
        <w:numPr>
          <w:ilvl w:val="0"/>
          <w:numId w:val="1003"/>
        </w:numPr>
        <w:pStyle w:val="Compact"/>
      </w:pPr>
      <w:r>
        <w:rPr>
          <w:bCs/>
          <w:b/>
        </w:rPr>
        <w:t xml:space="preserve">Evidence for Policy Reform:</w:t>
      </w:r>
      <w:r>
        <w:t xml:space="preserve"> </w:t>
      </w:r>
      <w:r>
        <w:t xml:space="preserve">Data demonstrating how targeted administrator training (e.g., cross-cultural communication, tech integration) correlates with improved student retention rates. For example, Lyon’s recent pilot program in schools near the Parc de la Tête d’Or saw a 15% rise in graduation rates after administrators received specialized coaching—findings this study will validate and scale.</w:t>
      </w:r>
    </w:p>
    <w:p>
      <w:pPr>
        <w:numPr>
          <w:ilvl w:val="0"/>
          <w:numId w:val="1003"/>
        </w:numPr>
        <w:pStyle w:val="Compact"/>
      </w:pPr>
      <w:r>
        <w:rPr>
          <w:bCs/>
          <w:b/>
        </w:rPr>
        <w:t xml:space="preserve">National Benchmarking Resource:</w:t>
      </w:r>
      <w:r>
        <w:t xml:space="preserve"> </w:t>
      </w:r>
      <w:r>
        <w:t xml:space="preserve">A comparative dossier positioning Lyon as a model for other French cities (e.g., Marseille, Toulouse). The research will highlight how Lyon’s "Education Administrator" role bridges policy and practice—critical for France’s goal to rank among the top 10 OECD education systems by 2030.</w:t>
      </w:r>
    </w:p>
    <w:p>
      <w:pPr>
        <w:pStyle w:val="FirstParagraph"/>
      </w:pPr>
      <w:r>
        <w:t xml:space="preserve">Crucially, this work centers equity: by analyzing how administrators address disparities in access to STEM labs or mental health services across Lyon’s districts, it provides actionable insights for reducing educational gaps—a priority in France’s current political agenda.</w:t>
      </w:r>
    </w:p>
    <w:bookmarkEnd w:id="24"/>
    <w:bookmarkStart w:id="25" w:name="timeline-and-ethical-considerations"/>
    <w:p>
      <w:pPr>
        <w:pStyle w:val="Heading2"/>
      </w:pPr>
      <w:r>
        <w:t xml:space="preserve">6. Timeline and Ethical Considerations</w:t>
      </w:r>
    </w:p>
    <w:p>
      <w:pPr>
        <w:pStyle w:val="FirstParagraph"/>
      </w:pPr>
      <w:r>
        <w:rPr>
          <w:bCs/>
          <w:b/>
        </w:rPr>
        <w:t xml:space="preserve">Timeline:</w:t>
      </w:r>
    </w:p>
    <w:p>
      <w:pPr>
        <w:numPr>
          <w:ilvl w:val="0"/>
          <w:numId w:val="1004"/>
        </w:numPr>
        <w:pStyle w:val="Compact"/>
      </w:pPr>
      <w:r>
        <w:rPr>
          <w:iCs/>
          <w:i/>
        </w:rPr>
        <w:t xml:space="preserve">Months 1–3:</w:t>
      </w:r>
      <w:r>
        <w:t xml:space="preserve"> </w:t>
      </w:r>
      <w:r>
        <w:t xml:space="preserve">Ethical approval (CNIL, Lyon Education Directorate), survey instrument finalization, school partnerships secured.</w:t>
      </w:r>
    </w:p>
    <w:p>
      <w:pPr>
        <w:numPr>
          <w:ilvl w:val="0"/>
          <w:numId w:val="1004"/>
        </w:numPr>
        <w:pStyle w:val="Compact"/>
      </w:pPr>
      <w:r>
        <w:rPr>
          <w:iCs/>
          <w:i/>
        </w:rPr>
        <w:t xml:space="preserve">Months 4–9:</w:t>
      </w:r>
      <w:r>
        <w:t xml:space="preserve"> </w:t>
      </w:r>
      <w:r>
        <w:t xml:space="preserve">Quantitative data collection and analysis.</w:t>
      </w:r>
    </w:p>
    <w:p>
      <w:pPr>
        <w:numPr>
          <w:ilvl w:val="0"/>
          <w:numId w:val="1004"/>
        </w:numPr>
        <w:pStyle w:val="Compact"/>
      </w:pPr>
      <w:r>
        <w:rPr>
          <w:iCs/>
          <w:i/>
        </w:rPr>
        <w:t xml:space="preserve">Months 10–15:</w:t>
      </w:r>
      <w:r>
        <w:t xml:space="preserve"> </w:t>
      </w:r>
      <w:r>
        <w:t xml:space="preserve">Qualitative interviews and thematic coding.</w:t>
      </w:r>
    </w:p>
    <w:p>
      <w:pPr>
        <w:numPr>
          <w:ilvl w:val="0"/>
          <w:numId w:val="1004"/>
        </w:numPr>
        <w:pStyle w:val="Compact"/>
      </w:pPr>
      <w:r>
        <w:rPr>
          <w:iCs/>
          <w:i/>
        </w:rPr>
        <w:t xml:space="preserve">Months 16–18:</w:t>
      </w:r>
      <w:r>
        <w:t xml:space="preserve"> </w:t>
      </w:r>
      <w:r>
        <w:t xml:space="preserve">Synthesis, policy brief drafting, stakeholder validation workshops in Lyon.</w:t>
      </w:r>
    </w:p>
    <w:p>
      <w:pPr>
        <w:pStyle w:val="FirstParagraph"/>
      </w:pPr>
      <w:r>
        <w:rPr>
          <w:bCs/>
          <w:b/>
        </w:rPr>
        <w:t xml:space="preserve">Ethical Safeguards:</w:t>
      </w:r>
      <w:r>
        <w:t xml:space="preserve"> </w:t>
      </w:r>
      <w:r>
        <w:t xml:space="preserve">All participants will provide informed consent; anonymity ensured through coded identifiers. The research adheres to France’s GDPR and the French National Commission for Ethics in Scientific Research (CNSERS). Collaborations with Lyon’s Education Directorate guarantee alignment with local priorities, preventing "extractive" research.</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asserts that the role of an</w:t>
      </w:r>
      <w:r>
        <w:t xml:space="preserve"> </w:t>
      </w:r>
      <w:r>
        <w:rPr>
          <w:bCs/>
          <w:b/>
        </w:rPr>
        <w:t xml:space="preserve">Education Administrator in France Lyon</w:t>
      </w:r>
      <w:r>
        <w:t xml:space="preserve"> </w:t>
      </w:r>
      <w:r>
        <w:t xml:space="preserve">is far more than administrative oversight—it is a catalyst for educational justice and innovation. In a city where 35% of students speak French as a second language and urban renewal projects reshape school districts, administrators are frontline problem-solvers. By rigorously examining their daily realities through Lyon’s lens, this study will generate knowledge that empowers both practitioners in</w:t>
      </w:r>
      <w:r>
        <w:t xml:space="preserve"> </w:t>
      </w:r>
      <w:r>
        <w:rPr>
          <w:bCs/>
          <w:b/>
        </w:rPr>
        <w:t xml:space="preserve">France Lyon</w:t>
      </w:r>
      <w:r>
        <w:t xml:space="preserve"> </w:t>
      </w:r>
      <w:r>
        <w:t xml:space="preserve">and policymakers nationwide. The findings will not only refine training for future Education Administrators but also directly inform the city’s commitment to "Education for All" as outlined in its 2030 Urban Strategy. Ultimately, this research transcends academia: it equips Lyon to lead France’s educational renaissance by ensuring every child thrives under the stewardship of informed, adaptive administrators.</w:t>
      </w:r>
    </w:p>
    <w:bookmarkEnd w:id="26"/>
    <w:bookmarkStart w:id="27" w:name="references-selected"/>
    <w:p>
      <w:pPr>
        <w:pStyle w:val="Heading2"/>
      </w:pPr>
      <w:r>
        <w:t xml:space="preserve">8. References (Selected)</w:t>
      </w:r>
    </w:p>
    <w:p>
      <w:pPr>
        <w:numPr>
          <w:ilvl w:val="0"/>
          <w:numId w:val="1005"/>
        </w:numPr>
        <w:pStyle w:val="Compact"/>
      </w:pPr>
      <w:r>
        <w:t xml:space="preserve">Bouvier, J. (2019). *Leadership in French Public Schools: Policy and Practice*. Presses Universitaires de France.</w:t>
      </w:r>
    </w:p>
    <w:p>
      <w:pPr>
        <w:numPr>
          <w:ilvl w:val="0"/>
          <w:numId w:val="1005"/>
        </w:numPr>
        <w:pStyle w:val="Compact"/>
      </w:pPr>
      <w:r>
        <w:t xml:space="preserve">Lefebvre, A. (2021). Urban Education Governance in France: A Comparative Study. *International Journal of Educational Development*, 85, 102435.</w:t>
      </w:r>
    </w:p>
    <w:p>
      <w:pPr>
        <w:numPr>
          <w:ilvl w:val="0"/>
          <w:numId w:val="1005"/>
        </w:numPr>
        <w:pStyle w:val="Compact"/>
      </w:pPr>
      <w:r>
        <w:t xml:space="preserve">Ministère de l'Éducation Nationale. (2019). *Loi pour une École de la Confiance*. Official Government Gazette.</w:t>
      </w:r>
    </w:p>
    <w:p>
      <w:pPr>
        <w:numPr>
          <w:ilvl w:val="0"/>
          <w:numId w:val="1005"/>
        </w:numPr>
        <w:pStyle w:val="Compact"/>
      </w:pPr>
      <w:r>
        <w:t xml:space="preserve">Ville de Lyon. (2023). *Lyon Éducation 2030: Strategic Plan for Educational Equity*.</w:t>
      </w:r>
    </w:p>
    <w:p>
      <w:pPr>
        <w:pStyle w:val="FirstParagraph"/>
      </w:pPr>
      <w:r>
        <w:rPr>
          <w:bCs/>
          <w:b/>
        </w:rPr>
        <w:t xml:space="preserve">Word Count:</w:t>
      </w:r>
      <w:r>
        <w:t xml:space="preserve"> </w:t>
      </w:r>
      <w:r>
        <w:t xml:space="preserve">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Education Administrator in Advancing Educational Excellence in Lyon, France</dc:title>
  <dc:creator/>
  <dc:language>en</dc:language>
  <cp:keywords/>
  <dcterms:created xsi:type="dcterms:W3CDTF">2026-07-20T22:09:26Z</dcterms:created>
  <dcterms:modified xsi:type="dcterms:W3CDTF">2026-07-20T22:09:26Z</dcterms:modified>
</cp:coreProperties>
</file>

<file path=docProps/custom.xml><?xml version="1.0" encoding="utf-8"?>
<Properties xmlns="http://schemas.openxmlformats.org/officeDocument/2006/custom-properties" xmlns:vt="http://schemas.openxmlformats.org/officeDocument/2006/docPropsVTypes"/>
</file>