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Administration</w:t>
      </w:r>
      <w:r>
        <w:t xml:space="preserve"> </w:t>
      </w:r>
      <w:r>
        <w:t xml:space="preserve">Practices</w:t>
      </w:r>
      <w:r>
        <w:t xml:space="preserve"> </w:t>
      </w:r>
      <w:r>
        <w:t xml:space="preserve">in</w:t>
      </w:r>
      <w:r>
        <w:t xml:space="preserve"> </w:t>
      </w:r>
      <w:r>
        <w:t xml:space="preserve">Accra,</w:t>
      </w:r>
      <w:r>
        <w:t xml:space="preserve"> </w:t>
      </w:r>
      <w:r>
        <w:t xml:space="preserve">Ghana</w:t>
      </w:r>
    </w:p>
    <w:bookmarkStart w:id="29" w:name="Xf988a54e70c0f0c20d7916904d8cc4535ea2317"/>
    <w:p>
      <w:pPr>
        <w:pStyle w:val="Heading1"/>
      </w:pPr>
      <w:r>
        <w:t xml:space="preserve">Research Proposal: Strengthening Educational Administration for Quality Learning in Accra, Ghana</w:t>
      </w:r>
    </w:p>
    <w:bookmarkStart w:id="20" w:name="introduction-and-background"/>
    <w:p>
      <w:pPr>
        <w:pStyle w:val="Heading2"/>
      </w:pPr>
      <w:r>
        <w:t xml:space="preserve">1. Introduction and Background</w:t>
      </w:r>
    </w:p>
    <w:p>
      <w:pPr>
        <w:pStyle w:val="FirstParagraph"/>
      </w:pPr>
      <w:r>
        <w:t xml:space="preserve">The education sector in Ghana continues to face systemic challenges despite significant policy investments, with urban centers like Accra representing both critical opportunities and acute pressures for educational reform. As the nation's capital and economic hub, Accra houses over 40% of Ghana's public schools, serving a diverse student population across low-income neighborhoods and affluent suburbs. Central to addressing these complexities is the role of the</w:t>
      </w:r>
      <w:r>
        <w:t xml:space="preserve"> </w:t>
      </w:r>
      <w:r>
        <w:rPr>
          <w:bCs/>
          <w:b/>
        </w:rPr>
        <w:t xml:space="preserve">Education Administrator</w:t>
      </w:r>
      <w:r>
        <w:t xml:space="preserve">, whose leadership directly influences teacher effectiveness, resource allocation, and student outcomes. However, current administrative practices in Accra often struggle with fragmented governance structures, inadequate professional development pathways for school leaders, and misalignment between national education policies and local implementation realities. This</w:t>
      </w:r>
      <w:r>
        <w:t xml:space="preserve"> </w:t>
      </w:r>
      <w:r>
        <w:rPr>
          <w:bCs/>
          <w:b/>
        </w:rPr>
        <w:t xml:space="preserve">Research Proposal</w:t>
      </w:r>
      <w:r>
        <w:t xml:space="preserve"> </w:t>
      </w:r>
      <w:r>
        <w:t xml:space="preserve">addresses these gaps through a focused investigation of</w:t>
      </w:r>
      <w:r>
        <w:t xml:space="preserve"> </w:t>
      </w:r>
      <w:r>
        <w:rPr>
          <w:bCs/>
          <w:b/>
        </w:rPr>
        <w:t xml:space="preserve">Education Administrator</w:t>
      </w:r>
      <w:r>
        <w:t xml:space="preserve"> </w:t>
      </w:r>
      <w:r>
        <w:t xml:space="preserve">capabilities within the unique socio-educational landscape of</w:t>
      </w:r>
      <w:r>
        <w:t xml:space="preserve"> </w:t>
      </w:r>
      <w:r>
        <w:rPr>
          <w:bCs/>
          <w:b/>
        </w:rPr>
        <w:t xml:space="preserve">Ghana Accra</w:t>
      </w:r>
      <w:r>
        <w:t xml:space="preserve">.</w:t>
      </w:r>
    </w:p>
    <w:bookmarkEnd w:id="20"/>
    <w:bookmarkStart w:id="21" w:name="problem-statement"/>
    <w:p>
      <w:pPr>
        <w:pStyle w:val="Heading2"/>
      </w:pPr>
      <w:r>
        <w:t xml:space="preserve">2. Problem Statement</w:t>
      </w:r>
    </w:p>
    <w:p>
      <w:pPr>
        <w:pStyle w:val="FirstParagraph"/>
      </w:pPr>
      <w:r>
        <w:t xml:space="preserve">In Accra, persistent educational disparities underscore the urgency for effective school leadership. Recent data from Ghana's Basic Education Statistical Bulletin (2023) indicates that while 68% of Accra's public primary schools meet minimum infrastructure standards, only 45% demonstrate satisfactory student learning outcomes in core subjects. This disconnect is directly linked to administrative inefficiencies: headteachers report spending 60% of their time on non-academic tasks (e.g., procurement, community conflict resolution), leaving minimal capacity for instructional leadership. Compounding these challenges are systemic issues—such as the absence of standardized administrator training frameworks and weak accountability mechanisms—that hinder</w:t>
      </w:r>
      <w:r>
        <w:t xml:space="preserve"> </w:t>
      </w:r>
      <w:r>
        <w:rPr>
          <w:bCs/>
          <w:b/>
        </w:rPr>
        <w:t xml:space="preserve">Education Administrator</w:t>
      </w:r>
      <w:r>
        <w:t xml:space="preserve"> </w:t>
      </w:r>
      <w:r>
        <w:t xml:space="preserve">effectiveness across Accra's 1,200+ public schools. Without targeted intervention, these gaps will perpetuate learning deficits, particularly affecting marginalized communities in Accra's peri-urban settlements like Ashaiman and Tema.</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critical questions:</w:t>
      </w:r>
    </w:p>
    <w:p>
      <w:pPr>
        <w:numPr>
          <w:ilvl w:val="0"/>
          <w:numId w:val="1001"/>
        </w:numPr>
        <w:pStyle w:val="Compact"/>
      </w:pPr>
      <w:r>
        <w:t xml:space="preserve">What specific administrative competencies are most critically lacking among Education Administrators in Accra's public schools?</w:t>
      </w:r>
    </w:p>
    <w:p>
      <w:pPr>
        <w:numPr>
          <w:ilvl w:val="0"/>
          <w:numId w:val="1001"/>
        </w:numPr>
        <w:pStyle w:val="Compact"/>
      </w:pPr>
      <w:r>
        <w:t xml:space="preserve">How do contextual factors (e.g., school location, resource availability, community dynamics) in Accra influence the implementation of educational leadership strategies?</w:t>
      </w:r>
    </w:p>
    <w:p>
      <w:pPr>
        <w:numPr>
          <w:ilvl w:val="0"/>
          <w:numId w:val="1001"/>
        </w:numPr>
        <w:pStyle w:val="Compact"/>
      </w:pPr>
      <w:r>
        <w:t xml:space="preserve">Which evidence-based interventions could enhance administrative capacity to improve student achievement outcomes in Accra's urban schools?</w:t>
      </w:r>
    </w:p>
    <w:p>
      <w:pPr>
        <w:pStyle w:val="FirstParagraph"/>
      </w:pPr>
      <w:r>
        <w:t xml:space="preserve">The primary objectives are:</w:t>
      </w:r>
    </w:p>
    <w:p>
      <w:pPr>
        <w:numPr>
          <w:ilvl w:val="0"/>
          <w:numId w:val="1002"/>
        </w:numPr>
        <w:pStyle w:val="Compact"/>
      </w:pPr>
      <w:r>
        <w:t xml:space="preserve">To develop a competency framework for Education Administrators tailored to Accra's urban educational context</w:t>
      </w:r>
    </w:p>
    <w:p>
      <w:pPr>
        <w:numPr>
          <w:ilvl w:val="0"/>
          <w:numId w:val="1002"/>
        </w:numPr>
        <w:pStyle w:val="Compact"/>
      </w:pPr>
      <w:r>
        <w:t xml:space="preserve">To map the correlation between administrative practices and student performance metrics across 30 selected schools in Accra</w:t>
      </w:r>
    </w:p>
    <w:p>
      <w:pPr>
        <w:numPr>
          <w:ilvl w:val="0"/>
          <w:numId w:val="1002"/>
        </w:numPr>
        <w:pStyle w:val="Compact"/>
      </w:pPr>
      <w:r>
        <w:t xml:space="preserve">To co-design a scalable professional development model for Education Administrators with Ghana Education Service (GES) stakeholders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education administration in Ghana focuses predominantly on rural contexts, overlooking Accra's distinct urban challenges. Studies by Gyimah (2019) highlight leadership gaps in resource-limited schools but neglect Accra's high-density school environments where issues like classroom overcrowding (averaging 55 students per class) and multi-level governance (involving GES, Metropolitan Assemblies, and community stakeholders) create unique administrative burdens. Similarly, the World Bank's 2022 Ghana Education Report acknowledges urban management challenges but offers no actionable strategies for</w:t>
      </w:r>
      <w:r>
        <w:t xml:space="preserve"> </w:t>
      </w:r>
      <w:r>
        <w:rPr>
          <w:bCs/>
          <w:b/>
        </w:rPr>
        <w:t xml:space="preserve">Education Administrator</w:t>
      </w:r>
      <w:r>
        <w:t xml:space="preserve"> </w:t>
      </w:r>
      <w:r>
        <w:t xml:space="preserve">development. This research directly addresses this void by centering on Accra’s realities—where rapid urbanization strains school infrastructure and diverse socio-cultural dynamics require adaptive leadership approaches absent from current training curricula.</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over 18 months, conducted within Accra's education ecosystem:</w:t>
      </w:r>
    </w:p>
    <w:p>
      <w:pPr>
        <w:numPr>
          <w:ilvl w:val="0"/>
          <w:numId w:val="1003"/>
        </w:numPr>
        <w:pStyle w:val="Compact"/>
      </w:pPr>
      <w:r>
        <w:rPr>
          <w:bCs/>
          <w:b/>
        </w:rPr>
        <w:t xml:space="preserve">Phase 1 (4 months):</w:t>
      </w:r>
      <w:r>
        <w:t xml:space="preserve"> </w:t>
      </w:r>
      <w:r>
        <w:t xml:space="preserve">Quantitative survey of all 250 headteachers in Accra’s Adenta Municipal Assembly (a representative urban district), measuring competencies via the Ghana School Leadership Assessment Tool (GSLAT). This identifies priority skill gaps across five domains: instructional leadership, resource management, data-driven decision-making, stakeholder engagement, and crisis response.</w:t>
      </w:r>
    </w:p>
    <w:p>
      <w:pPr>
        <w:numPr>
          <w:ilvl w:val="0"/>
          <w:numId w:val="1003"/>
        </w:numPr>
        <w:pStyle w:val="Compact"/>
      </w:pPr>
      <w:r>
        <w:rPr>
          <w:bCs/>
          <w:b/>
        </w:rPr>
        <w:t xml:space="preserve">Phase 2 (6 months):</w:t>
      </w:r>
      <w:r>
        <w:t xml:space="preserve"> </w:t>
      </w:r>
      <w:r>
        <w:t xml:space="preserve">Qualitative case studies in 15 schools (stratified by location/size), including 45 semi-structured interviews with Education Administrators and focus groups with teachers. This explores how contextual factors like Accra's traffic patterns (impacting school visits) or informal settlement dynamics shape administrative decisions.</w:t>
      </w:r>
    </w:p>
    <w:p>
      <w:pPr>
        <w:numPr>
          <w:ilvl w:val="0"/>
          <w:numId w:val="1003"/>
        </w:numPr>
        <w:pStyle w:val="Compact"/>
      </w:pPr>
      <w:r>
        <w:rPr>
          <w:bCs/>
          <w:b/>
        </w:rPr>
        <w:t xml:space="preserve">Phase 3 (8 months):</w:t>
      </w:r>
      <w:r>
        <w:t xml:space="preserve"> </w:t>
      </w:r>
      <w:r>
        <w:t xml:space="preserve">Co-design workshops with GES, University of Ghana’s School of Education, and teacher unions to develop a competency-based training module. A pilot intervention in 5 schools tests the model's impact on student learning gains via pre/post assessments.</w:t>
      </w:r>
    </w:p>
    <w:p>
      <w:pPr>
        <w:numPr>
          <w:ilvl w:val="0"/>
          <w:numId w:val="1003"/>
        </w:numPr>
        <w:pStyle w:val="Compact"/>
      </w:pPr>
      <w:r>
        <w:rPr>
          <w:bCs/>
          <w:b/>
        </w:rPr>
        <w:t xml:space="preserve">Phase 4 (2 months):</w:t>
      </w:r>
      <w:r>
        <w:t xml:space="preserve"> </w:t>
      </w:r>
      <w:r>
        <w:t xml:space="preserve">Policy brief development for Ghana’s Ministry of Education, with recommendations for integrating findings into national administrator certification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4"/>
        </w:numPr>
        <w:pStyle w:val="Compact"/>
      </w:pPr>
      <w:r>
        <w:t xml:space="preserve">A validated competency framework specific to Accra’s urban education context, addressing gaps in current Ghana Education Service training protocols for Education Administrators.</w:t>
      </w:r>
    </w:p>
    <w:p>
      <w:pPr>
        <w:numPr>
          <w:ilvl w:val="0"/>
          <w:numId w:val="1004"/>
        </w:numPr>
        <w:pStyle w:val="Compact"/>
      </w:pPr>
      <w:r>
        <w:t xml:space="preserve">Empirical evidence linking administrative practices (e.g., teacher mentoring frequency, data utilization) to student performance metrics in Accra schools—critical for evidence-based policymaking.</w:t>
      </w:r>
    </w:p>
    <w:p>
      <w:pPr>
        <w:numPr>
          <w:ilvl w:val="0"/>
          <w:numId w:val="1004"/>
        </w:numPr>
        <w:pStyle w:val="Compact"/>
      </w:pPr>
      <w:r>
        <w:t xml:space="preserve">A sustainable professional development model adapted to Accra's logistical realities (e.g., mobile training units for schools in congested areas), designed for scalability across Ghana’s urban centers.</w:t>
      </w:r>
    </w:p>
    <w:p>
      <w:pPr>
        <w:pStyle w:val="FirstParagraph"/>
      </w:pPr>
      <w:r>
        <w:t xml:space="preserve">The significance extends beyond academia: By strengthening the capacity of Education Administrators, this research directly supports Ghana's Vision 2050 and SDG 4 targets. Effective administrators reduce student dropout rates (currently at 12% in Accra), improve teacher retention (critical in a sector facing a nationwide deficit of 35,000 teachers), and foster inclusive learning environments—particularly benefiting girls and children with disabilities, who face heightened barriers in urban schools. For</w:t>
      </w:r>
      <w:r>
        <w:t xml:space="preserve"> </w:t>
      </w:r>
      <w:r>
        <w:rPr>
          <w:bCs/>
          <w:b/>
        </w:rPr>
        <w:t xml:space="preserve">Ghana Accra</w:t>
      </w:r>
      <w:r>
        <w:t xml:space="preserve">, this represents an investment in human capital that can transform the city from an education challenge zone into a model for national urban educational leadership.</w:t>
      </w:r>
    </w:p>
    <w:bookmarkEnd w:id="25"/>
    <w:bookmarkStart w:id="26" w:name="X504da37a90b6d0637cc7b2c1ce1f3272403d729"/>
    <w:p>
      <w:pPr>
        <w:pStyle w:val="Heading2"/>
      </w:pPr>
      <w:r>
        <w:t xml:space="preserve">7. Ethical Considerations and Community Engagement</w:t>
      </w:r>
    </w:p>
    <w:p>
      <w:pPr>
        <w:pStyle w:val="FirstParagraph"/>
      </w:pPr>
      <w:r>
        <w:t xml:space="preserve">Conducting research in Accra necessitates rigorous ethical protocols. All participants will provide informed consent through GES channels, with data anonymized per Ghana's Data Protection Act (2012). Crucially, the study prioritizes community co-ownership: findings will be shared via public forums in Accra’s schools and district assemblies, ensuring Education Administrators and parents directly shape implementation. The research team includes two Ghanaian education specialists with 15+ years of Accra school experience to guarantee cultural contextualization.</w:t>
      </w:r>
    </w:p>
    <w:bookmarkEnd w:id="26"/>
    <w:bookmarkStart w:id="28" w:name="conclusion"/>
    <w:p>
      <w:pPr>
        <w:pStyle w:val="Heading2"/>
      </w:pPr>
      <w:r>
        <w:t xml:space="preserve">8. Conclusion</w:t>
      </w:r>
    </w:p>
    <w:p>
      <w:pPr>
        <w:pStyle w:val="FirstParagraph"/>
      </w:pPr>
      <w:r>
        <w:t xml:space="preserve">As the engine of Ghana's educational system, the role of the Education Administrator in Accra cannot be overstated. This</w:t>
      </w:r>
      <w:r>
        <w:t xml:space="preserve"> </w:t>
      </w:r>
      <w:r>
        <w:rPr>
          <w:bCs/>
          <w:b/>
        </w:rPr>
        <w:t xml:space="preserve">Research Proposal</w:t>
      </w:r>
      <w:r>
        <w:t xml:space="preserve"> </w:t>
      </w:r>
      <w:r>
        <w:t xml:space="preserve">presents a timely, context-specific blueprint for transforming administrative leadership into a catalyst for equitable learning outcomes across Ghana's capital city. By centering on Accra’s unique challenges—urban density, resource constraints, and socio-cultural diversity—the project promises actionable solutions that align with national education reform agendas while respecting local realities. Ultimately, this research will not merely document administrative gaps but actively construct pathways to empower Education Administrators as the cornerstone of Ghana’s educational advancement in the 21st century.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Administration Practices in Accra, Ghana</dc:title>
  <dc:creator/>
  <dc:language>en</dc:language>
  <cp:keywords/>
  <dcterms:created xsi:type="dcterms:W3CDTF">2026-07-20T23:43:12Z</dcterms:created>
  <dcterms:modified xsi:type="dcterms:W3CDTF">2026-07-20T23:43:12Z</dcterms:modified>
</cp:coreProperties>
</file>

<file path=docProps/custom.xml><?xml version="1.0" encoding="utf-8"?>
<Properties xmlns="http://schemas.openxmlformats.org/officeDocument/2006/custom-properties" xmlns:vt="http://schemas.openxmlformats.org/officeDocument/2006/docPropsVTypes"/>
</file>