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India</w:t>
      </w:r>
      <w:r>
        <w:t xml:space="preserve"> </w:t>
      </w:r>
      <w:r>
        <w:t xml:space="preserve">Bangalore</w:t>
      </w:r>
    </w:p>
    <w:bookmarkStart w:id="30" w:name="X92f0bd0b36c157ef24973cf85b538a16c48521e"/>
    <w:p>
      <w:pPr>
        <w:pStyle w:val="Heading1"/>
      </w:pPr>
      <w:r>
        <w:t xml:space="preserve">Research Proposal: Optimizing Education Administration for Sustainable Development in Urban Education Ecosystems of India Bangalore</w:t>
      </w:r>
    </w:p>
    <w:bookmarkStart w:id="20" w:name="i.-introduction-and-background"/>
    <w:p>
      <w:pPr>
        <w:pStyle w:val="Heading2"/>
      </w:pPr>
      <w:r>
        <w:t xml:space="preserve">I. Introduction and Background</w:t>
      </w:r>
    </w:p>
    <w:p>
      <w:pPr>
        <w:pStyle w:val="FirstParagraph"/>
      </w:pPr>
      <w:r>
        <w:t xml:space="preserve">The rapidly evolving educational landscape of India, particularly in metropolitan hubs like Bangalore, demands sophisticated administrative leadership to navigate complex challenges. As the "Silicon Valley of India," Bangalore's education sector serves over 5 million students across 30,000+ institutions—from government schools to private academies and international campuses. The effectiveness of</w:t>
      </w:r>
      <w:r>
        <w:t xml:space="preserve"> </w:t>
      </w:r>
      <w:r>
        <w:rPr>
          <w:bCs/>
          <w:b/>
        </w:rPr>
        <w:t xml:space="preserve">Education Administrator</w:t>
      </w:r>
      <w:r>
        <w:t xml:space="preserve"> </w:t>
      </w:r>
      <w:r>
        <w:t xml:space="preserve">roles directly determines learning outcomes, resource allocation efficiency, and equitable access to quality education in this dynamic urban environment. This</w:t>
      </w:r>
      <w:r>
        <w:t xml:space="preserve"> </w:t>
      </w:r>
      <w:r>
        <w:rPr>
          <w:bCs/>
          <w:b/>
        </w:rPr>
        <w:t xml:space="preserve">Research Proposal</w:t>
      </w:r>
      <w:r>
        <w:t xml:space="preserve"> </w:t>
      </w:r>
      <w:r>
        <w:t xml:space="preserve">addresses a critical gap: the absence of context-specific leadership frameworks tailored for Bangalore's unique socio-educational ecosystem, where rapid urbanization intersects with digital transformation and widening educational disparities.</w:t>
      </w:r>
    </w:p>
    <w:bookmarkEnd w:id="20"/>
    <w:bookmarkStart w:id="21" w:name="ii.-problem-statement"/>
    <w:p>
      <w:pPr>
        <w:pStyle w:val="Heading2"/>
      </w:pPr>
      <w:r>
        <w:t xml:space="preserve">II. Problem Statement</w:t>
      </w:r>
    </w:p>
    <w:p>
      <w:pPr>
        <w:pStyle w:val="FirstParagraph"/>
      </w:pPr>
      <w:r>
        <w:t xml:space="preserve">Despite significant investments in education infrastructure across</w:t>
      </w:r>
      <w:r>
        <w:t xml:space="preserve"> </w:t>
      </w:r>
      <w:r>
        <w:rPr>
          <w:bCs/>
          <w:b/>
        </w:rPr>
        <w:t xml:space="preserve">India Bangalore</w:t>
      </w:r>
      <w:r>
        <w:t xml:space="preserve">, persistent challenges undermine systemic effectiveness. Current administrative practices often rely on outdated bureaucratic models ill-suited for Bangalore's diverse needs:</w:t>
      </w:r>
    </w:p>
    <w:p>
      <w:pPr>
        <w:numPr>
          <w:ilvl w:val="0"/>
          <w:numId w:val="1001"/>
        </w:numPr>
        <w:pStyle w:val="Compact"/>
      </w:pPr>
      <w:r>
        <w:rPr>
          <w:bCs/>
          <w:b/>
        </w:rPr>
        <w:t xml:space="preserve">Skill Mismatch:</w:t>
      </w:r>
      <w:r>
        <w:t xml:space="preserve"> </w:t>
      </w:r>
      <w:r>
        <w:t xml:space="preserve">68% of Education Administrators in Bangalore lack training in data-driven decision-making (NITI Aayog, 2023), hindering evidence-based resource allocation.</w:t>
      </w:r>
    </w:p>
    <w:p>
      <w:pPr>
        <w:numPr>
          <w:ilvl w:val="0"/>
          <w:numId w:val="1001"/>
        </w:numPr>
        <w:pStyle w:val="Compact"/>
      </w:pPr>
      <w:r>
        <w:rPr>
          <w:bCs/>
          <w:b/>
        </w:rPr>
        <w:t xml:space="preserve">Equity Gaps:</w:t>
      </w:r>
      <w:r>
        <w:t xml:space="preserve"> </w:t>
      </w:r>
      <w:r>
        <w:t xml:space="preserve">Disparities between urban and peri-urban schools persist, with marginalized communities accessing only 45% of quality educational resources (ASER Centre, 2023).</w:t>
      </w:r>
    </w:p>
    <w:p>
      <w:pPr>
        <w:numPr>
          <w:ilvl w:val="0"/>
          <w:numId w:val="1001"/>
        </w:numPr>
        <w:pStyle w:val="Compact"/>
      </w:pPr>
      <w:r>
        <w:rPr>
          <w:bCs/>
          <w:b/>
        </w:rPr>
        <w:t xml:space="preserve">Digital Fragmentation:</w:t>
      </w:r>
      <w:r>
        <w:t xml:space="preserve"> </w:t>
      </w:r>
      <w:r>
        <w:t xml:space="preserve">Post-pandemic school management systems remain siloed, with only 18% of administrators utilizing integrated analytics platforms.</w:t>
      </w:r>
    </w:p>
    <w:p>
      <w:pPr>
        <w:pStyle w:val="FirstParagraph"/>
      </w:pPr>
      <w:r>
        <w:t xml:space="preserve">This research directly targets the need for a competency model that aligns administrative practices with Bangalore's socio-economic realities and India's National Education Policy (NEP) 2020 mandates.</w:t>
      </w:r>
    </w:p>
    <w:bookmarkEnd w:id="21"/>
    <w:bookmarkStart w:id="22" w:name="iii.-research-objectives"/>
    <w:p>
      <w:pPr>
        <w:pStyle w:val="Heading2"/>
      </w:pPr>
      <w:r>
        <w:t xml:space="preserve">III. Research Objectives</w:t>
      </w:r>
    </w:p>
    <w:p>
      <w:pPr>
        <w:numPr>
          <w:ilvl w:val="0"/>
          <w:numId w:val="1002"/>
        </w:numPr>
        <w:pStyle w:val="Compact"/>
      </w:pPr>
      <w:r>
        <w:t xml:space="preserve">To develop a context-specific Competency Framework for Education Administrators in Bangalore, integrating NEP 2020 principles with urban education challenges.</w:t>
      </w:r>
    </w:p>
    <w:p>
      <w:pPr>
        <w:numPr>
          <w:ilvl w:val="0"/>
          <w:numId w:val="1002"/>
        </w:numPr>
        <w:pStyle w:val="Compact"/>
      </w:pPr>
      <w:r>
        <w:t xml:space="preserve">To analyze the impact of leadership styles on student outcomes across socio-economic strata in Bangalore's schools.</w:t>
      </w:r>
    </w:p>
    <w:p>
      <w:pPr>
        <w:numPr>
          <w:ilvl w:val="0"/>
          <w:numId w:val="1002"/>
        </w:numPr>
        <w:pStyle w:val="Compact"/>
      </w:pPr>
      <w:r>
        <w:t xml:space="preserve">To design a scalable training module addressing digital literacy, equity-centered decision-making, and crisis management for Education Administrators in India Bangalore.</w:t>
      </w:r>
    </w:p>
    <w:p>
      <w:pPr>
        <w:numPr>
          <w:ilvl w:val="0"/>
          <w:numId w:val="1002"/>
        </w:numPr>
        <w:pStyle w:val="Compact"/>
      </w:pPr>
      <w:r>
        <w:t xml:space="preserve">To establish a policy roadmap for state-level adoption of evidence-based administrative practices.</w:t>
      </w:r>
    </w:p>
    <w:bookmarkEnd w:id="22"/>
    <w:bookmarkStart w:id="26" w:name="iv.-methodology"/>
    <w:p>
      <w:pPr>
        <w:pStyle w:val="Heading2"/>
      </w:pPr>
      <w:r>
        <w:t xml:space="preserve">IV. Methodology</w:t>
      </w:r>
    </w:p>
    <w:p>
      <w:pPr>
        <w:pStyle w:val="FirstParagraph"/>
      </w:pPr>
      <w:r>
        <w:t xml:space="preserve">This mixed-methods study employs a three-phase approach across 150 schools in Bangalore (including 30 government, 60 private, and 60 CBSE/ICSE institutions):</w:t>
      </w:r>
    </w:p>
    <w:bookmarkStart w:id="23" w:name="phase-1-diagnostic-assessment-months-1-4"/>
    <w:p>
      <w:pPr>
        <w:pStyle w:val="Heading3"/>
      </w:pPr>
      <w:r>
        <w:t xml:space="preserve">Phase 1: Diagnostic Assessment (Months 1-4)</w:t>
      </w:r>
    </w:p>
    <w:p>
      <w:pPr>
        <w:numPr>
          <w:ilvl w:val="0"/>
          <w:numId w:val="1003"/>
        </w:numPr>
        <w:pStyle w:val="Compact"/>
      </w:pPr>
      <w:r>
        <w:rPr>
          <w:bCs/>
          <w:b/>
        </w:rPr>
        <w:t xml:space="preserve">Administrative Audit:</w:t>
      </w:r>
      <w:r>
        <w:t xml:space="preserve"> </w:t>
      </w:r>
      <w:r>
        <w:t xml:space="preserve">Analysis of current job descriptions, KPIs, and training protocols for Education Administrators across Bangalore districts.</w:t>
      </w:r>
    </w:p>
    <w:p>
      <w:pPr>
        <w:numPr>
          <w:ilvl w:val="0"/>
          <w:numId w:val="1003"/>
        </w:numPr>
        <w:pStyle w:val="Compact"/>
      </w:pPr>
      <w:r>
        <w:rPr>
          <w:bCs/>
          <w:b/>
        </w:rPr>
        <w:t xml:space="preserve">School Climate Survey:</w:t>
      </w:r>
      <w:r>
        <w:t xml:space="preserve"> </w:t>
      </w:r>
      <w:r>
        <w:t xml:space="preserve">Quantitative assessment (n=500 administrators) on leadership challenges using Likert-scale questionnaires.</w:t>
      </w:r>
    </w:p>
    <w:p>
      <w:pPr>
        <w:numPr>
          <w:ilvl w:val="0"/>
          <w:numId w:val="1003"/>
        </w:numPr>
        <w:pStyle w:val="Compact"/>
      </w:pPr>
      <w:r>
        <w:rPr>
          <w:bCs/>
          <w:b/>
        </w:rPr>
        <w:t xml:space="preserve">Stakeholder Interviews:</w:t>
      </w:r>
      <w:r>
        <w:t xml:space="preserve"> </w:t>
      </w:r>
      <w:r>
        <w:t xml:space="preserve">Qualitative insights from 30 Education Department officials, school principals, and community representatives in Bangalore.</w:t>
      </w:r>
    </w:p>
    <w:bookmarkEnd w:id="23"/>
    <w:bookmarkStart w:id="24" w:name="X16b239894a07f123f5a56265420905b228c9bb1"/>
    <w:p>
      <w:pPr>
        <w:pStyle w:val="Heading3"/>
      </w:pPr>
      <w:r>
        <w:t xml:space="preserve">Phase 2: Competency Model Development (Months 5-8)</w:t>
      </w:r>
    </w:p>
    <w:p>
      <w:pPr>
        <w:numPr>
          <w:ilvl w:val="0"/>
          <w:numId w:val="1004"/>
        </w:numPr>
        <w:pStyle w:val="Compact"/>
      </w:pPr>
      <w:r>
        <w:rPr>
          <w:bCs/>
          <w:b/>
        </w:rPr>
        <w:t xml:space="preserve">Delphi Study:</w:t>
      </w:r>
      <w:r>
        <w:t xml:space="preserve"> </w:t>
      </w:r>
      <w:r>
        <w:t xml:space="preserve">Expert consensus-building with 25 education policymakers from Karnataka State Education Department and NGOs like Pratham.</w:t>
      </w:r>
    </w:p>
    <w:p>
      <w:pPr>
        <w:numPr>
          <w:ilvl w:val="0"/>
          <w:numId w:val="1004"/>
        </w:numPr>
        <w:pStyle w:val="Compact"/>
      </w:pPr>
      <w:r>
        <w:rPr>
          <w:bCs/>
          <w:b/>
        </w:rPr>
        <w:t xml:space="preserve">Data Synthesis:</w:t>
      </w:r>
      <w:r>
        <w:t xml:space="preserve"> </w:t>
      </w:r>
      <w:r>
        <w:t xml:space="preserve">Integration of Bangalore-specific challenges (e.g., traffic congestion affecting school visits, IT infrastructure gaps) into competency domains.</w:t>
      </w:r>
    </w:p>
    <w:bookmarkEnd w:id="24"/>
    <w:bookmarkStart w:id="25" w:name="X2a45a270e725873f636090d71789362051f1e5e"/>
    <w:p>
      <w:pPr>
        <w:pStyle w:val="Heading3"/>
      </w:pPr>
      <w:r>
        <w:t xml:space="preserve">Phase 3: Intervention &amp; Impact Evaluation (Months 9-18)</w:t>
      </w:r>
    </w:p>
    <w:p>
      <w:pPr>
        <w:numPr>
          <w:ilvl w:val="0"/>
          <w:numId w:val="1005"/>
        </w:numPr>
        <w:pStyle w:val="Compact"/>
      </w:pPr>
      <w:r>
        <w:rPr>
          <w:bCs/>
          <w:b/>
        </w:rPr>
        <w:t xml:space="preserve">Pilot Training Program:</w:t>
      </w:r>
      <w:r>
        <w:t xml:space="preserve"> </w:t>
      </w:r>
      <w:r>
        <w:t xml:space="preserve">Implementation of the developed framework with 50 administrators across diverse Bangalore school clusters.</w:t>
      </w:r>
    </w:p>
    <w:p>
      <w:pPr>
        <w:numPr>
          <w:ilvl w:val="0"/>
          <w:numId w:val="1005"/>
        </w:numPr>
        <w:pStyle w:val="Compact"/>
      </w:pPr>
      <w:r>
        <w:rPr>
          <w:bCs/>
          <w:b/>
        </w:rPr>
        <w:t xml:space="preserve">Pre/Post Metrics:</w:t>
      </w:r>
      <w:r>
        <w:t xml:space="preserve"> </w:t>
      </w:r>
      <w:r>
        <w:t xml:space="preserve">Tracking changes in administrative efficiency (e.g., resource allocation speed), teacher retention rates, and student performance data (using state board results).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deliver:</w:t>
      </w:r>
    </w:p>
    <w:p>
      <w:pPr>
        <w:numPr>
          <w:ilvl w:val="0"/>
          <w:numId w:val="1006"/>
        </w:numPr>
        <w:pStyle w:val="Compact"/>
      </w:pPr>
      <w:r>
        <w:rPr>
          <w:bCs/>
          <w:b/>
        </w:rPr>
        <w:t xml:space="preserve">A Bangalore-Specific Competency Framework:</w:t>
      </w:r>
      <w:r>
        <w:t xml:space="preserve"> </w:t>
      </w:r>
      <w:r>
        <w:t xml:space="preserve">A validated model defining critical skills for Education Administrators, including crisis response (e.g., managing school closures), digital governance, and inclusive resource distribution—addressing gaps in existing national frameworks like NAAC.</w:t>
      </w:r>
    </w:p>
    <w:p>
      <w:pPr>
        <w:numPr>
          <w:ilvl w:val="0"/>
          <w:numId w:val="1006"/>
        </w:numPr>
        <w:pStyle w:val="Compact"/>
      </w:pPr>
      <w:r>
        <w:rPr>
          <w:bCs/>
          <w:b/>
        </w:rPr>
        <w:t xml:space="preserve">Policy Impact Document:</w:t>
      </w:r>
      <w:r>
        <w:t xml:space="preserve"> </w:t>
      </w:r>
      <w:r>
        <w:t xml:space="preserve">A state-ready toolkit for Karnataka's Department of School Education to revise administrator recruitment criteria and training curricula within 12 months of project completion.</w:t>
      </w:r>
    </w:p>
    <w:p>
      <w:pPr>
        <w:numPr>
          <w:ilvl w:val="0"/>
          <w:numId w:val="1006"/>
        </w:numPr>
        <w:pStyle w:val="Compact"/>
      </w:pPr>
      <w:r>
        <w:rPr>
          <w:bCs/>
          <w:b/>
        </w:rPr>
        <w:t xml:space="preserve">Evidence-Based Training Module:</w:t>
      </w:r>
      <w:r>
        <w:t xml:space="preserve"> </w:t>
      </w:r>
      <w:r>
        <w:t xml:space="preserve">A modular, low-cost digital resource for ongoing professional development, designed for Bangalore's infrastructure realities (e.g., offline functionality for schools with limited internet).</w:t>
      </w:r>
    </w:p>
    <w:p>
      <w:pPr>
        <w:pStyle w:val="FirstParagraph"/>
      </w:pPr>
      <w:r>
        <w:t xml:space="preserve">The significance extends beyond Bangalore: as India's education sector faces unprecedented growth (projected 20% CAGR), this model provides a replicable template for other metro cities. Crucially, it aligns with NEP 2020's vision of "holistic development" by embedding equity metrics into administrative KPIs—ensuring that Education Administrators in</w:t>
      </w:r>
      <w:r>
        <w:t xml:space="preserve"> </w:t>
      </w:r>
      <w:r>
        <w:rPr>
          <w:bCs/>
          <w:b/>
        </w:rPr>
        <w:t xml:space="preserve">India Bangalore</w:t>
      </w:r>
      <w:r>
        <w:t xml:space="preserve"> </w:t>
      </w:r>
      <w:r>
        <w:t xml:space="preserve">become catalysts for systemic change rather than bureaucratic intermediaries.</w:t>
      </w:r>
    </w:p>
    <w:bookmarkEnd w:id="27"/>
    <w:bookmarkStart w:id="28" w:name="X88e4eff0999fd1c0ee5c238f0f0e358d3a0f7db"/>
    <w:p>
      <w:pPr>
        <w:pStyle w:val="Heading2"/>
      </w:pPr>
      <w:r>
        <w:t xml:space="preserve">VI. Ethical Considerations and Community Engagement</w:t>
      </w:r>
    </w:p>
    <w:p>
      <w:pPr>
        <w:pStyle w:val="FirstParagraph"/>
      </w:pPr>
      <w:r>
        <w:t xml:space="preserve">All data collection will adhere to India's Personal Data Protection Bill (2019), with anonymized school-level information. The research prioritizes community co-creation through:</w:t>
      </w:r>
    </w:p>
    <w:p>
      <w:pPr>
        <w:numPr>
          <w:ilvl w:val="0"/>
          <w:numId w:val="1007"/>
        </w:numPr>
        <w:pStyle w:val="Compact"/>
      </w:pPr>
      <w:r>
        <w:t xml:space="preserve">Formation of a Bangalore Education Leadership Advisory Group (BELAG) comprising administrators from marginalized neighborhoods.</w:t>
      </w:r>
    </w:p>
    <w:p>
      <w:pPr>
        <w:numPr>
          <w:ilvl w:val="0"/>
          <w:numId w:val="1007"/>
        </w:numPr>
        <w:pStyle w:val="Compact"/>
      </w:pPr>
      <w:r>
        <w:t xml:space="preserve">Free access to the final competency framework for all government schools in Karnataka via the state education portal.</w:t>
      </w:r>
    </w:p>
    <w:bookmarkEnd w:id="28"/>
    <w:bookmarkStart w:id="29" w:name="vii.-conclusion"/>
    <w:p>
      <w:pPr>
        <w:pStyle w:val="Heading2"/>
      </w:pPr>
      <w:r>
        <w:t xml:space="preserve">VII. Conclusion</w:t>
      </w:r>
    </w:p>
    <w:p>
      <w:pPr>
        <w:pStyle w:val="FirstParagraph"/>
      </w:pPr>
      <w:r>
        <w:t xml:space="preserve">The role of the Education Administrator in Bangalore transcends management—it is pivotal to realizing India's educational aspirations at a city level where innovation and inequality coexist. This</w:t>
      </w:r>
      <w:r>
        <w:t xml:space="preserve"> </w:t>
      </w:r>
      <w:r>
        <w:rPr>
          <w:bCs/>
          <w:b/>
        </w:rPr>
        <w:t xml:space="preserve">Research Proposal</w:t>
      </w:r>
      <w:r>
        <w:t xml:space="preserve"> </w:t>
      </w:r>
      <w:r>
        <w:t xml:space="preserve">responds to an urgent need for leadership that bridges policy and practice in one of South Asia's most complex education ecosystems. By centering the unique challenges of</w:t>
      </w:r>
      <w:r>
        <w:t xml:space="preserve"> </w:t>
      </w:r>
      <w:r>
        <w:rPr>
          <w:bCs/>
          <w:b/>
        </w:rPr>
        <w:t xml:space="preserve">India Bangalore</w:t>
      </w:r>
      <w:r>
        <w:t xml:space="preserve">, this project will not only transform administrative practices but also contribute to a more equitable, efficient, and future-ready education system that serves all children—from Koramangala to Kengeri.</w:t>
      </w:r>
    </w:p>
    <w:p>
      <w:pPr>
        <w:pStyle w:val="BodyText"/>
      </w:pPr>
      <w:r>
        <w:t xml:space="preserve">With an estimated implementation cost of ₹12.8 million (₹3.2 million/year for 4 years), this research offers exceptional ROI: Every 1% improvement in administrative efficiency correlates with a 0.7% increase in student learning outcomes (World Bank, 2022). The findings will be disseminated via policy briefs to the Karnataka State Education Department and academic journals like the</w:t>
      </w:r>
      <w:r>
        <w:t xml:space="preserve"> </w:t>
      </w:r>
      <w:r>
        <w:rPr>
          <w:iCs/>
          <w:i/>
        </w:rPr>
        <w:t xml:space="preserve">Journal of Educational Administration</w:t>
      </w:r>
      <w:r>
        <w:t xml:space="preserve">, ensuring global relevance while maintaining hyper-local applicability.</w:t>
      </w:r>
    </w:p>
    <w:p>
      <w:pPr>
        <w:pStyle w:val="BodyText"/>
      </w:pPr>
      <w:r>
        <w:rPr>
          <w:bCs/>
          <w:b/>
        </w:rPr>
        <w:t xml:space="preserve">Total 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India Bangalore</dc:title>
  <dc:creator/>
  <dc:language>en</dc:language>
  <cp:keywords/>
  <dcterms:created xsi:type="dcterms:W3CDTF">2026-07-20T22:46:38Z</dcterms:created>
  <dcterms:modified xsi:type="dcterms:W3CDTF">2026-07-20T22:46:38Z</dcterms:modified>
</cp:coreProperties>
</file>

<file path=docProps/custom.xml><?xml version="1.0" encoding="utf-8"?>
<Properties xmlns="http://schemas.openxmlformats.org/officeDocument/2006/custom-properties" xmlns:vt="http://schemas.openxmlformats.org/officeDocument/2006/docPropsVTypes"/>
</file>