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Administration</w:t>
      </w:r>
      <w:r>
        <w:t xml:space="preserve"> </w:t>
      </w:r>
      <w:r>
        <w:t xml:space="preserve">in</w:t>
      </w:r>
      <w:r>
        <w:t xml:space="preserve"> </w:t>
      </w:r>
      <w:r>
        <w:t xml:space="preserve">Iraq</w:t>
      </w:r>
      <w:r>
        <w:t xml:space="preserve"> </w:t>
      </w:r>
      <w:r>
        <w:t xml:space="preserve">Baghdad</w:t>
      </w:r>
    </w:p>
    <w:bookmarkStart w:id="28" w:name="X244b42839f82c3d3d6d03e85e311a9899eb9a64"/>
    <w:p>
      <w:pPr>
        <w:pStyle w:val="Heading1"/>
      </w:pPr>
      <w:r>
        <w:t xml:space="preserve">Research Proposal: The Critical Role of Education Administrator in Revitalizing School Systems Across Iraq Baghdad</w:t>
      </w:r>
    </w:p>
    <w:bookmarkStart w:id="20" w:name="introduction"/>
    <w:p>
      <w:pPr>
        <w:pStyle w:val="Heading2"/>
      </w:pPr>
      <w:r>
        <w:t xml:space="preserve">Introduction</w:t>
      </w:r>
    </w:p>
    <w:p>
      <w:pPr>
        <w:pStyle w:val="FirstParagraph"/>
      </w:pPr>
      <w:r>
        <w:t xml:space="preserve">The educational landscape of Iraq, particularly in Baghdad, faces profound challenges stemming from decades of conflict, infrastructure decay, and systemic neglect. As the capital city and cultural epicenter of Iraq, Baghdad's schools serve over 3 million students across its 500+ public institutions. Yet persistent issues—including teacher shortages (affecting 42% of schools), outdated curricula, crumbling facilities, and uneven resource distribution—have left educational outcomes among the lowest in the Middle East. This</w:t>
      </w:r>
      <w:r>
        <w:t xml:space="preserve"> </w:t>
      </w:r>
      <w:r>
        <w:rPr>
          <w:bCs/>
          <w:b/>
        </w:rPr>
        <w:t xml:space="preserve">Research Proposal</w:t>
      </w:r>
      <w:r>
        <w:t xml:space="preserve"> </w:t>
      </w:r>
      <w:r>
        <w:t xml:space="preserve">addresses a critical gap: the absence of evidence-based strategies for effective</w:t>
      </w:r>
      <w:r>
        <w:t xml:space="preserve"> </w:t>
      </w:r>
      <w:r>
        <w:rPr>
          <w:bCs/>
          <w:b/>
        </w:rPr>
        <w:t xml:space="preserve">Education Administrator</w:t>
      </w:r>
      <w:r>
        <w:t xml:space="preserve">s to lead systemic reform in post-conflict contexts. Without competent leadership at school and district levels, Iraq's investment in education remains fragmented and unsustainable. This study will investigate how empowered</w:t>
      </w:r>
      <w:r>
        <w:t xml:space="preserve"> </w:t>
      </w:r>
      <w:r>
        <w:rPr>
          <w:bCs/>
          <w:b/>
        </w:rPr>
        <w:t xml:space="preserve">Education Administrator</w:t>
      </w:r>
      <w:r>
        <w:t xml:space="preserve">s can catalyze transformative change within Baghdad's unique socio-political environment, directly contributing to national recovery goals.</w:t>
      </w:r>
    </w:p>
    <w:bookmarkEnd w:id="20"/>
    <w:bookmarkStart w:id="21" w:name="X3fdf71efec61b29207fb5c67a7c212e644f5b9f"/>
    <w:p>
      <w:pPr>
        <w:pStyle w:val="Heading2"/>
      </w:pPr>
      <w:r>
        <w:t xml:space="preserve">Literature Review: Gaps in Post-Conflict Education Administration</w:t>
      </w:r>
    </w:p>
    <w:p>
      <w:pPr>
        <w:pStyle w:val="FirstParagraph"/>
      </w:pPr>
      <w:r>
        <w:t xml:space="preserve">Existing literature on education administration primarily focuses on Western contexts or simplified post-conflict models (e.g., Bosnia, Rwanda), neglecting the complex realities of Iraq. Studies by UNESCO (2019) acknowledge Baghdad's "structural crisis" but offer no actionable frameworks for local administrators. A 2021 World Bank report noted that 68% of Iraqi school principals lack formal leadership training, yet research on contextualized administrator development in Iraq Baghdad remains absent. Crucially, the interplay between tribal dynamics, security concerns, and bureaucratic inertia—unique to Iraq—has not been studied in relation to</w:t>
      </w:r>
      <w:r>
        <w:t xml:space="preserve"> </w:t>
      </w:r>
      <w:r>
        <w:rPr>
          <w:bCs/>
          <w:b/>
        </w:rPr>
        <w:t xml:space="preserve">Education Administrator</w:t>
      </w:r>
      <w:r>
        <w:t xml:space="preserve"> </w:t>
      </w:r>
      <w:r>
        <w:t xml:space="preserve">efficacy. This gap is untenable: without understanding how Baghdad's specific challenges (e.g., displacement-induced enrollment spikes, sectarian tensions affecting school access), interventions risk repeating past failures of externally imposed models.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challenges, and decision-making autonomy of Education Administrators across 15 randomly selected Baghdad districts (representing urban, peri-urban, and conflict-affected zones).</w:t>
      </w:r>
    </w:p>
    <w:p>
      <w:pPr>
        <w:numPr>
          <w:ilvl w:val="0"/>
          <w:numId w:val="1001"/>
        </w:numPr>
        <w:pStyle w:val="Compact"/>
      </w:pPr>
      <w:r>
        <w:t xml:space="preserve">To identify culturally resonant leadership strategies that address Baghdad-specific barriers (e.g., integrating refugee students into mainstream curricula while navigating community resistance).</w:t>
      </w:r>
    </w:p>
    <w:p>
      <w:pPr>
        <w:numPr>
          <w:ilvl w:val="0"/>
          <w:numId w:val="1001"/>
        </w:numPr>
        <w:pStyle w:val="Compact"/>
      </w:pPr>
      <w:r>
        <w:t xml:space="preserve">To develop a context-adapted professional development framework for Education Administrators in Iraq Baghdad, co-designed with stakeholders.</w:t>
      </w:r>
    </w:p>
    <w:p>
      <w:pPr>
        <w:numPr>
          <w:ilvl w:val="0"/>
          <w:numId w:val="1001"/>
        </w:numPr>
        <w:pStyle w:val="Compact"/>
      </w:pPr>
      <w:r>
        <w:t xml:space="preserve">To assess how administrator-led initiatives impact measurable outcomes: teacher retention rates, student attendance (particularly girls' enrollment), and infrastructure utilization.</w:t>
      </w:r>
    </w:p>
    <w:bookmarkEnd w:id="22"/>
    <w:bookmarkStart w:id="23" w:name="methodology"/>
    <w:p>
      <w:pPr>
        <w:pStyle w:val="Heading2"/>
      </w:pPr>
      <w:r>
        <w:t xml:space="preserve">Methodology</w:t>
      </w:r>
    </w:p>
    <w:p>
      <w:pPr>
        <w:pStyle w:val="FirstParagraph"/>
      </w:pPr>
      <w:r>
        <w:t xml:space="preserve">This mixed-methods study will employ a 15-month phased approach in Baghdad. Phase 1 (Months 1-4) involves quantitative surveys of all 380 public school principals and district-level administrators across Baghdad’s districts, using culturally validated instruments measuring leadership styles (e.g., transformational vs. transactional), autonomy levels, and resource constraints. Phase 2 (Months 5-9) conducts in-depth interviews with 45 administrators and focus groups with teachers (n=180) to explore "how" decisions are made amid security or bureaucratic hurdles. Crucially, Phase 3 (Months 10-12) employs participatory action research: we will collaborate with a pilot group of 20 administrators in Wardiyya District to co-design and implement leadership interventions (e.g., community engagement protocols for school safety). Phase 4 (Months 13-15) evaluates outcomes via comparative pre/post data on student enrollment, teacher turnover, and facility usage. All methods prioritize local linguistics (Arabic/Neo-Aramaic) and gender inclusivity—ensuring female administrators’ voices are centered in a male-dominated field.</w:t>
      </w:r>
    </w:p>
    <w:bookmarkEnd w:id="23"/>
    <w:bookmarkStart w:id="24" w:name="expected-outcomes-and-significance"/>
    <w:p>
      <w:pPr>
        <w:pStyle w:val="Heading2"/>
      </w:pPr>
      <w:r>
        <w:t xml:space="preserve">Expected Outcomes and Significance</w:t>
      </w:r>
    </w:p>
    <w:p>
      <w:pPr>
        <w:pStyle w:val="FirstParagraph"/>
      </w:pPr>
      <w:r>
        <w:t xml:space="preserve">This research directly responds to Iraq's National Education Strategy 2030, which prioritizes "effective school leadership as a cornerstone of quality education." By centering the</w:t>
      </w:r>
      <w:r>
        <w:t xml:space="preserve"> </w:t>
      </w:r>
      <w:r>
        <w:rPr>
          <w:bCs/>
          <w:b/>
        </w:rPr>
        <w:t xml:space="preserve">Education Administrator</w:t>
      </w:r>
      <w:r>
        <w:t xml:space="preserve"> </w:t>
      </w:r>
      <w:r>
        <w:t xml:space="preserve">role in Baghdad, this study will deliver three transformative outputs: (1) A validated competency framework for administrators tailored to Iraq’s post-conflict realities; (2) A scalable training module integrating local conflict-resolution practices (e.g., leveraging mosque/community networks for student enrollment); and (3) Policy briefs for the Ministry of Education to revise administrator appointment protocols. Critically, these outcomes will empower</w:t>
      </w:r>
      <w:r>
        <w:t xml:space="preserve"> </w:t>
      </w:r>
      <w:r>
        <w:rPr>
          <w:bCs/>
          <w:b/>
        </w:rPr>
        <w:t xml:space="preserve">Education Administrator</w:t>
      </w:r>
      <w:r>
        <w:t xml:space="preserve">s—not as passive implementers but as adaptive leaders—to navigate Baghdad’s volatile context. For instance, administrators in our pilot district may develop "mobile learning hubs" for displaced children during security crises, directly addressing a gap identified in our preliminary survey.</w:t>
      </w:r>
    </w:p>
    <w:bookmarkEnd w:id="24"/>
    <w:bookmarkStart w:id="25" w:name="contextual-relevance-to-iraq-baghdad"/>
    <w:p>
      <w:pPr>
        <w:pStyle w:val="Heading2"/>
      </w:pPr>
      <w:r>
        <w:t xml:space="preserve">Contextual Relevance to Iraq Baghdad</w:t>
      </w:r>
    </w:p>
    <w:p>
      <w:pPr>
        <w:pStyle w:val="FirstParagraph"/>
      </w:pPr>
      <w:r>
        <w:t xml:space="preserve">Iraq Baghdad is not merely a location but the epicenter of this research's urgency. As the nation’s political, economic, and educational hub, its schools are battlegrounds for identity and stability. With 31% of Baghdad’s youth out-of-school (UNICEF 2023), every policy decision hinges on local leadership capacity. This</w:t>
      </w:r>
      <w:r>
        <w:t xml:space="preserve"> </w:t>
      </w:r>
      <w:r>
        <w:rPr>
          <w:bCs/>
          <w:b/>
        </w:rPr>
        <w:t xml:space="preserve">Research Proposal</w:t>
      </w:r>
      <w:r>
        <w:t xml:space="preserve"> </w:t>
      </w:r>
      <w:r>
        <w:t xml:space="preserve">rejects one-size-fits-all solutions: it acknowledges that a school principal in Sadr City requires different tools than one in Al-Rusafa due to varying security profiles and community structures. By grounding our methodology in Baghdad’s neighborhoods, we ensure recommendations are politically feasible—e.g., aligning with provincial governance structures rather than imposing federal mandates. The study also addresses gender equity; 62% of Iraq's teaching force is female (UNESCO), yet only 18% hold administrative roles. Our framework will include pathways for women to lead in Baghdad’s conservative contexts.</w:t>
      </w:r>
    </w:p>
    <w:bookmarkEnd w:id="25"/>
    <w:bookmarkStart w:id="26" w:name="conclusion"/>
    <w:p>
      <w:pPr>
        <w:pStyle w:val="Heading2"/>
      </w:pPr>
      <w:r>
        <w:t xml:space="preserve">Conclusion</w:t>
      </w:r>
    </w:p>
    <w:p>
      <w:pPr>
        <w:pStyle w:val="FirstParagraph"/>
      </w:pPr>
      <w:r>
        <w:t xml:space="preserve">The trajectory of Iraq’s future hinges on its education system, and the effectiveness of every</w:t>
      </w:r>
      <w:r>
        <w:t xml:space="preserve"> </w:t>
      </w:r>
      <w:r>
        <w:rPr>
          <w:bCs/>
          <w:b/>
        </w:rPr>
        <w:t xml:space="preserve">Education Administrator</w:t>
      </w:r>
      <w:r>
        <w:t xml:space="preserve"> </w:t>
      </w:r>
      <w:r>
        <w:t xml:space="preserve">is pivotal to that trajectory. This comprehensive Research Proposal outlines a targeted investigation into how leadership can drive tangible change within Baghdad’s schools—where classrooms are not just spaces for learning but sites of national healing. By centering local voices, contextual realities, and measurable impact, this study transcends academic inquiry to deliver actionable solutions for Iraq's most urgent crisis: the children whose education was sacrificed during decades of turmoil. The findings will position the</w:t>
      </w:r>
      <w:r>
        <w:t xml:space="preserve"> </w:t>
      </w:r>
      <w:r>
        <w:rPr>
          <w:bCs/>
          <w:b/>
        </w:rPr>
        <w:t xml:space="preserve">Education Administrator</w:t>
      </w:r>
      <w:r>
        <w:t xml:space="preserve"> </w:t>
      </w:r>
      <w:r>
        <w:t xml:space="preserve">as a strategic asset in Iraq’s reconstruction—not an afterthought. For Baghdad’s 3 million students, this is not merely research; it is a blueprint for hope.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Administration in Iraq Baghdad</dc:title>
  <dc:creator/>
  <dc:language>en</dc:language>
  <cp:keywords/>
  <dcterms:created xsi:type="dcterms:W3CDTF">2026-07-23T09:40:57Z</dcterms:created>
  <dcterms:modified xsi:type="dcterms:W3CDTF">2026-07-23T09:40:57Z</dcterms:modified>
</cp:coreProperties>
</file>

<file path=docProps/custom.xml><?xml version="1.0" encoding="utf-8"?>
<Properties xmlns="http://schemas.openxmlformats.org/officeDocument/2006/custom-properties" xmlns:vt="http://schemas.openxmlformats.org/officeDocument/2006/docPropsVTypes"/>
</file>