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Rome's</w:t>
      </w:r>
      <w:r>
        <w:t xml:space="preserve"> </w:t>
      </w:r>
      <w:r>
        <w:t xml:space="preserve">Urban</w:t>
      </w:r>
      <w:r>
        <w:t xml:space="preserve"> </w:t>
      </w:r>
      <w:r>
        <w:t xml:space="preserve">School</w:t>
      </w:r>
      <w:r>
        <w:t xml:space="preserve"> </w:t>
      </w:r>
      <w:r>
        <w:t xml:space="preserve">System</w:t>
      </w:r>
    </w:p>
    <w:bookmarkStart w:id="27" w:name="X6265e0a70dc5f54896fce12a01a2b36e6a45d75"/>
    <w:p>
      <w:pPr>
        <w:pStyle w:val="Heading1"/>
      </w:pPr>
      <w:r>
        <w:t xml:space="preserve">Research Proposal on the Role and Impact of Education Administrators in Rome's Urban Educational Ecosystem</w:t>
      </w:r>
    </w:p>
    <w:bookmarkStart w:id="20" w:name="introduction-and-contextual-background"/>
    <w:p>
      <w:pPr>
        <w:pStyle w:val="Heading2"/>
      </w:pPr>
      <w:r>
        <w:t xml:space="preserve">1. Introduction and Contextual Background</w:t>
      </w:r>
    </w:p>
    <w:p>
      <w:pPr>
        <w:pStyle w:val="FirstParagraph"/>
      </w:pPr>
      <w:r>
        <w:t xml:space="preserve">Italy's education system, particularly within the vibrant metropolis of Rome, faces unprecedented challenges in the 21st century. As the capital city with over 3 million residents and a diverse student population spanning from historic neighborhoods to modern suburban districts, Rome represents a critical case study for educational governance. The</w:t>
      </w:r>
      <w:r>
        <w:t xml:space="preserve"> </w:t>
      </w:r>
      <w:r>
        <w:rPr>
          <w:bCs/>
          <w:b/>
        </w:rPr>
        <w:t xml:space="preserve">Education Administrator</w:t>
      </w:r>
      <w:r>
        <w:t xml:space="preserve"> </w:t>
      </w:r>
      <w:r>
        <w:t xml:space="preserve">– often referred to as "Dirigente Scolastico" in the Italian context – serves as the pivotal figure responsible for school-level leadership, policy implementation, and community engagement. This research proposal outlines a comprehensive study examining how</w:t>
      </w:r>
      <w:r>
        <w:t xml:space="preserve"> </w:t>
      </w:r>
      <w:r>
        <w:rPr>
          <w:bCs/>
          <w:b/>
        </w:rPr>
        <w:t xml:space="preserve">Education Administrators</w:t>
      </w:r>
      <w:r>
        <w:t xml:space="preserve"> </w:t>
      </w:r>
      <w:r>
        <w:t xml:space="preserve">in</w:t>
      </w:r>
      <w:r>
        <w:t xml:space="preserve"> </w:t>
      </w:r>
      <w:r>
        <w:rPr>
          <w:bCs/>
          <w:b/>
        </w:rPr>
        <w:t xml:space="preserve">Italy Rome</w:t>
      </w:r>
      <w:r>
        <w:t xml:space="preserve"> </w:t>
      </w:r>
      <w:r>
        <w:t xml:space="preserve">navigate systemic complexities to foster equitable, innovative educational environments amid demographic shifts and national reforms.</w:t>
      </w:r>
    </w:p>
    <w:p>
      <w:pPr>
        <w:pStyle w:val="BodyText"/>
      </w:pPr>
      <w:r>
        <w:t xml:space="preserve">The Italian Ministry of Education's recent focus on "School as Community Hub" underscores the urgency for this investigation. With Rome housing over 450 public schools serving 280,000+ students across culturally diverse settings (including significant immigrant populations from Eastern Europe and Africa), the effectiveness of</w:t>
      </w:r>
      <w:r>
        <w:t xml:space="preserve"> </w:t>
      </w:r>
      <w:r>
        <w:rPr>
          <w:bCs/>
          <w:b/>
        </w:rPr>
        <w:t xml:space="preserve">Education Administrator</w:t>
      </w:r>
      <w:r>
        <w:t xml:space="preserve"> </w:t>
      </w:r>
      <w:r>
        <w:t xml:space="preserve">leadership directly impacts educational outcomes. This study positions itself at the intersection of urban education theory, Italian administrative law, and leadership development – addressing a gap in localized research critical for</w:t>
      </w:r>
      <w:r>
        <w:t xml:space="preserve"> </w:t>
      </w:r>
      <w:r>
        <w:rPr>
          <w:bCs/>
          <w:b/>
        </w:rPr>
        <w:t xml:space="preserve">Italy Rome</w:t>
      </w:r>
      <w:r>
        <w:t xml:space="preserve">'s socio-educational advancement.</w:t>
      </w:r>
    </w:p>
    <w:bookmarkEnd w:id="20"/>
    <w:bookmarkStart w:id="21" w:name="problem-statement"/>
    <w:p>
      <w:pPr>
        <w:pStyle w:val="Heading2"/>
      </w:pPr>
      <w:r>
        <w:t xml:space="preserve">2. Problem Statement</w:t>
      </w:r>
    </w:p>
    <w:p>
      <w:pPr>
        <w:pStyle w:val="FirstParagraph"/>
      </w:pPr>
      <w:r>
        <w:t xml:space="preserve">Despite Italy's progressive education policies, Rome's urban school system grapples with persistent inequities. Current challenges include: (1) Inadequate resource allocation in high-need districts like Ostiense and San Basilio; (2) Fragmented implementation of national curricula due to limited administrative capacity; (3) Insufficient support for</w:t>
      </w:r>
      <w:r>
        <w:t xml:space="preserve"> </w:t>
      </w:r>
      <w:r>
        <w:rPr>
          <w:bCs/>
          <w:b/>
        </w:rPr>
        <w:t xml:space="preserve">Education Administrator</w:t>
      </w:r>
      <w:r>
        <w:t xml:space="preserve">s managing linguistically diverse classrooms. Recent OECD reports indicate Rome's schools lag 18% behind national averages in student proficiency, with leadership gaps identified as a key factor.</w:t>
      </w:r>
    </w:p>
    <w:p>
      <w:pPr>
        <w:pStyle w:val="BodyText"/>
      </w:pPr>
      <w:r>
        <w:t xml:space="preserve">Crucially, while Italy has robust legislation governing school administration (Decree Law 297/1994, Legislative Decree 50/2017), empirical research on how</w:t>
      </w:r>
      <w:r>
        <w:t xml:space="preserve"> </w:t>
      </w:r>
      <w:r>
        <w:rPr>
          <w:bCs/>
          <w:b/>
        </w:rPr>
        <w:t xml:space="preserve">Education Administrator</w:t>
      </w:r>
      <w:r>
        <w:t xml:space="preserve">s operationalize these frameworks in Rome's unique urban landscape remains scarce. This knowledge vacuum impedes evidence-based policy for</w:t>
      </w:r>
      <w:r>
        <w:t xml:space="preserve"> </w:t>
      </w:r>
      <w:r>
        <w:rPr>
          <w:bCs/>
          <w:b/>
        </w:rPr>
        <w:t xml:space="preserve">Italy Rome</w:t>
      </w:r>
      <w:r>
        <w:t xml:space="preserve">, where historical site preservation, high teacher turnover (15% annually), and pandemic recovery needs compound systemic pressures.</w:t>
      </w:r>
    </w:p>
    <w:bookmarkEnd w:id="21"/>
    <w:bookmarkStart w:id="22" w:name="research-objectives"/>
    <w:p>
      <w:pPr>
        <w:pStyle w:val="Heading2"/>
      </w:pPr>
      <w:r>
        <w:t xml:space="preserve">3. Research Objectives</w:t>
      </w:r>
    </w:p>
    <w:p>
      <w:pPr>
        <w:pStyle w:val="FirstParagraph"/>
      </w:pPr>
      <w:r>
        <w:t xml:space="preserve">This study aims to achieve three interlinked objectives:</w:t>
      </w:r>
    </w:p>
    <w:p>
      <w:pPr>
        <w:numPr>
          <w:ilvl w:val="0"/>
          <w:numId w:val="1001"/>
        </w:numPr>
        <w:pStyle w:val="Compact"/>
      </w:pPr>
      <w:r>
        <w:rPr>
          <w:bCs/>
          <w:b/>
        </w:rPr>
        <w:t xml:space="preserve">Map Leadership Practices</w:t>
      </w:r>
      <w:r>
        <w:t xml:space="preserve">: Document the daily responsibilities, decision-making frameworks, and stressors experienced by Education Administrators across Rome's administrative zones (Zona 1 through Zona 6).</w:t>
      </w:r>
    </w:p>
    <w:p>
      <w:pPr>
        <w:numPr>
          <w:ilvl w:val="0"/>
          <w:numId w:val="1001"/>
        </w:numPr>
        <w:pStyle w:val="Compact"/>
      </w:pPr>
      <w:r>
        <w:rPr>
          <w:bCs/>
          <w:b/>
        </w:rPr>
        <w:t xml:space="preserve">Identify Systemic Barriers</w:t>
      </w:r>
      <w:r>
        <w:t xml:space="preserve">: Analyze how national policy (e.g., "Scuola Digitale" initiative) interfaces with local constraints like bureaucratic inefficiencies, funding shortages, and community resistance in Roman contexts.</w:t>
      </w:r>
    </w:p>
    <w:p>
      <w:pPr>
        <w:numPr>
          <w:ilvl w:val="0"/>
          <w:numId w:val="1001"/>
        </w:numPr>
        <w:pStyle w:val="Compact"/>
      </w:pPr>
      <w:r>
        <w:rPr>
          <w:bCs/>
          <w:b/>
        </w:rPr>
        <w:t xml:space="preserve">Develop Context-Specific Solutions</w:t>
      </w:r>
      <w:r>
        <w:t xml:space="preserve">: Co-create evidence-based strategies for training programs (in collaboration with the Rome Education Authority) to strengthen Educational Administrator efficacy within Italy's unique governance model.</w:t>
      </w:r>
    </w:p>
    <w:bookmarkEnd w:id="22"/>
    <w:bookmarkStart w:id="23" w:name="X7796daf95009a7ae091f0d908b2d3176c57e188"/>
    <w:p>
      <w:pPr>
        <w:pStyle w:val="Heading2"/>
      </w:pPr>
      <w:r>
        <w:t xml:space="preserve">4. Literature Review and Theoretical Framework</w:t>
      </w:r>
    </w:p>
    <w:p>
      <w:pPr>
        <w:pStyle w:val="FirstParagraph"/>
      </w:pPr>
      <w:r>
        <w:t xml:space="preserve">While international studies (e.g., Darling-Hammond, 2015) establish leadership's impact on school outcomes, Italian scholarship remains underdeveloped in urban settings. Current Italian research focuses narrowly on legal compliance rather than adaptive leadership (Bocci et al., 2020). This project bridges this gap by integrating:</w:t>
      </w:r>
    </w:p>
    <w:p>
      <w:pPr>
        <w:numPr>
          <w:ilvl w:val="0"/>
          <w:numId w:val="1002"/>
        </w:numPr>
        <w:pStyle w:val="Compact"/>
      </w:pPr>
      <w:r>
        <w:rPr>
          <w:iCs/>
          <w:i/>
        </w:rPr>
        <w:t xml:space="preserve">Urban Education Theory</w:t>
      </w:r>
      <w:r>
        <w:t xml:space="preserve"> </w:t>
      </w:r>
      <w:r>
        <w:t xml:space="preserve">(e.g., Gertler, 2013) to analyze Rome's spatial and socio-cultural dynamics.</w:t>
      </w:r>
    </w:p>
    <w:p>
      <w:pPr>
        <w:numPr>
          <w:ilvl w:val="0"/>
          <w:numId w:val="1002"/>
        </w:numPr>
        <w:pStyle w:val="Compact"/>
      </w:pPr>
      <w:r>
        <w:rPr>
          <w:iCs/>
          <w:i/>
        </w:rPr>
        <w:t xml:space="preserve">Italian Administrative Law</w:t>
      </w:r>
      <w:r>
        <w:t xml:space="preserve"> </w:t>
      </w:r>
      <w:r>
        <w:t xml:space="preserve">as interpreted through the lens of the "Dirigente Scolastico" role (Art. 15 Legislative Decree 50/2017).</w:t>
      </w:r>
    </w:p>
    <w:p>
      <w:pPr>
        <w:numPr>
          <w:ilvl w:val="0"/>
          <w:numId w:val="1002"/>
        </w:numPr>
        <w:pStyle w:val="Compact"/>
      </w:pPr>
      <w:r>
        <w:rPr>
          <w:iCs/>
          <w:i/>
        </w:rPr>
        <w:t xml:space="preserve">Transformational Leadership Frameworks</w:t>
      </w:r>
      <w:r>
        <w:t xml:space="preserve"> </w:t>
      </w:r>
      <w:r>
        <w:t xml:space="preserve">tailored to Mediterranean cultural contexts (Cavaliere, 2018).</w:t>
      </w:r>
    </w:p>
    <w:p>
      <w:pPr>
        <w:pStyle w:val="FirstParagraph"/>
      </w:pPr>
      <w:r>
        <w:t xml:space="preserve">The proposed study challenges the assumption that national leadership models apply uniformly across Italian cities, advocating instead for Rome-specific strategies grounded in its historical and demographic realities.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3"/>
        </w:numPr>
        <w:pStyle w:val="Compact"/>
      </w:pPr>
      <w:r>
        <w:rPr>
          <w:bCs/>
          <w:b/>
        </w:rPr>
        <w:t xml:space="preserve">Phase 1: Quantitative Baseline Analysis</w:t>
      </w:r>
      <w:r>
        <w:t xml:space="preserve"> </w:t>
      </w:r>
      <w:r>
        <w:t xml:space="preserve">– Survey of all 450+ Education Administrators in Rome (target response rate: 75%), measuring workload, resource access, and self-rated efficacy using validated scales adapted from the Italian National School Leadership Study.</w:t>
      </w:r>
    </w:p>
    <w:p>
      <w:pPr>
        <w:numPr>
          <w:ilvl w:val="0"/>
          <w:numId w:val="1003"/>
        </w:numPr>
        <w:pStyle w:val="Compact"/>
      </w:pPr>
      <w:r>
        <w:rPr>
          <w:bCs/>
          <w:b/>
        </w:rPr>
        <w:t xml:space="preserve">Phase 2: Qualitative Deep Dives</w:t>
      </w:r>
      <w:r>
        <w:t xml:space="preserve"> </w:t>
      </w:r>
      <w:r>
        <w:t xml:space="preserve">– Focus groups with 30 administrators across high/low-SES districts; semi-structured interviews with city education officials (Rome's Ufficio Scolastico Locale) and community stakeholders.</w:t>
      </w:r>
    </w:p>
    <w:p>
      <w:pPr>
        <w:numPr>
          <w:ilvl w:val="0"/>
          <w:numId w:val="1003"/>
        </w:numPr>
        <w:pStyle w:val="Compact"/>
      </w:pPr>
      <w:r>
        <w:rPr>
          <w:bCs/>
          <w:b/>
        </w:rPr>
        <w:t xml:space="preserve">Phase 3: Participatory Action Research</w:t>
      </w:r>
      <w:r>
        <w:t xml:space="preserve"> </w:t>
      </w:r>
      <w:r>
        <w:t xml:space="preserve">– Co-design pilot interventions (e.g., digital resource-sharing platforms, intercultural mediation training) with a sample of 15 schools, measuring impact via pre/post-assessment of student engagement and teacher retention.</w:t>
      </w:r>
    </w:p>
    <w:p>
      <w:pPr>
        <w:pStyle w:val="FirstParagraph"/>
      </w:pPr>
      <w:r>
        <w:t xml:space="preserve">Data analysis will combine statistical modeling (SPSS) with thematic coding (NVivo), ensuring triangulation across quantitative metrics and qualitative narratives. Ethical approval will be sought from Roma Tre University's Institutional Review Board, prioritizing participant confidentiality in Italy's data protection context (GDPR Art. 13).</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deliverables for</w:t>
      </w:r>
      <w:r>
        <w:t xml:space="preserve"> </w:t>
      </w:r>
      <w:r>
        <w:rPr>
          <w:bCs/>
          <w:b/>
        </w:rPr>
        <w:t xml:space="preserve">Italy Rome</w:t>
      </w:r>
      <w:r>
        <w:t xml:space="preserve">:</w:t>
      </w:r>
    </w:p>
    <w:p>
      <w:pPr>
        <w:numPr>
          <w:ilvl w:val="0"/>
          <w:numId w:val="1004"/>
        </w:numPr>
        <w:pStyle w:val="Compact"/>
      </w:pPr>
      <w:r>
        <w:t xml:space="preserve">A publicly accessible "Rome School Leadership Dashboard" mapping administrative challenges district-by-district, informing the Ministry of Education's regional planning.</w:t>
      </w:r>
    </w:p>
    <w:p>
      <w:pPr>
        <w:numPr>
          <w:ilvl w:val="0"/>
          <w:numId w:val="1004"/>
        </w:numPr>
        <w:pStyle w:val="Compact"/>
      </w:pPr>
      <w:r>
        <w:t xml:space="preserve">A training curriculum for new and incumbent Education Administrators, certified by Rome's Regional School Authority and aligned with national standards.</w:t>
      </w:r>
    </w:p>
    <w:p>
      <w:pPr>
        <w:numPr>
          <w:ilvl w:val="0"/>
          <w:numId w:val="1004"/>
        </w:numPr>
        <w:pStyle w:val="Compact"/>
      </w:pPr>
      <w:r>
        <w:t xml:space="preserve">Policy briefs advocating for streamlined resource allocation mechanisms tailored to Roman urban geography (e.g., allocating funds based on student mobility data).</w:t>
      </w:r>
    </w:p>
    <w:p>
      <w:pPr>
        <w:pStyle w:val="FirstParagraph"/>
      </w:pPr>
      <w:r>
        <w:t xml:space="preserve">The significance extends beyond Rome: findings will contribute to the European Commission's "Digital Education Action Plan 2021-2027" and offer a replicable model for other Mediterranean capitals facing similar educational urbanization pressures. Most critically, this study centers</w:t>
      </w:r>
      <w:r>
        <w:t xml:space="preserve"> </w:t>
      </w:r>
      <w:r>
        <w:rPr>
          <w:bCs/>
          <w:b/>
        </w:rPr>
        <w:t xml:space="preserve">Education Administrator</w:t>
      </w:r>
      <w:r>
        <w:t xml:space="preserve"> </w:t>
      </w:r>
      <w:r>
        <w:t xml:space="preserve">voices – often marginalized in policy discourse – ensuring solutions emerge from on-the-ground realities of Rome's schools.</w:t>
      </w:r>
    </w:p>
    <w:bookmarkEnd w:id="25"/>
    <w:bookmarkStart w:id="26" w:name="conclusion"/>
    <w:p>
      <w:pPr>
        <w:pStyle w:val="Heading2"/>
      </w:pPr>
      <w:r>
        <w:t xml:space="preserve">7. Conclusion</w:t>
      </w:r>
    </w:p>
    <w:p>
      <w:pPr>
        <w:pStyle w:val="FirstParagraph"/>
      </w:pPr>
      <w:r>
        <w:t xml:space="preserve">Rome, as Italy's educational capital and a UNESCO World Heritage city, demands leadership that honors its historical legacy while innovating for future generations. This research proposal directly addresses the urgent need to empower</w:t>
      </w:r>
      <w:r>
        <w:t xml:space="preserve"> </w:t>
      </w:r>
      <w:r>
        <w:rPr>
          <w:bCs/>
          <w:b/>
        </w:rPr>
        <w:t xml:space="preserve">Education Administrator</w:t>
      </w:r>
      <w:r>
        <w:t xml:space="preserve">s – the architects of Rome's school communities – through contextually grounded insights. By anchoring this investigation firmly within</w:t>
      </w:r>
      <w:r>
        <w:t xml:space="preserve"> </w:t>
      </w:r>
      <w:r>
        <w:rPr>
          <w:bCs/>
          <w:b/>
        </w:rPr>
        <w:t xml:space="preserve">Italy Rome</w:t>
      </w:r>
      <w:r>
        <w:t xml:space="preserve">'s sociocultural and bureaucratic landscape, we move beyond generic frameworks toward transformative change. The outcomes will not merely inform academic discourse but directly strengthen the capacity of educators leading 280,000 Roman students through critical educational challenges. As Italy advances its National Recovery Plan (PNRR) investments in education, this project positions Rome at the forefront of evidence-based educational governance in Europe.</w:t>
      </w:r>
    </w:p>
    <w:bookmarkEnd w:id="26"/>
    <w:p>
      <w:pPr>
        <w:pStyle w:val="BodyText"/>
      </w:pPr>
      <w:r>
        <w:t xml:space="preserve">Word Count: 852 | Research Proposal for the Department of Education Policy, Roma Tre University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Rome's Urban School System</dc:title>
  <dc:creator/>
  <dc:language>en</dc:language>
  <cp:keywords/>
  <dcterms:created xsi:type="dcterms:W3CDTF">2026-07-24T14:57:12Z</dcterms:created>
  <dcterms:modified xsi:type="dcterms:W3CDTF">2026-07-24T14:57:12Z</dcterms:modified>
</cp:coreProperties>
</file>

<file path=docProps/custom.xml><?xml version="1.0" encoding="utf-8"?>
<Properties xmlns="http://schemas.openxmlformats.org/officeDocument/2006/custom-properties" xmlns:vt="http://schemas.openxmlformats.org/officeDocument/2006/docPropsVTypes"/>
</file>