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6dae86cc1884cb16b4767bfab4b21b6958df68a"/>
    <w:p>
      <w:pPr>
        <w:pStyle w:val="Heading1"/>
      </w:pPr>
      <w:r>
        <w:t xml:space="preserve">Research Proposal: Critical Analysis of Education Administrator Roles and Challenges in Urban School Systems of Abidjan, Ivory Coast</w:t>
      </w:r>
    </w:p>
    <w:bookmarkStart w:id="20" w:name="introduction"/>
    <w:p>
      <w:pPr>
        <w:pStyle w:val="Heading2"/>
      </w:pPr>
      <w:r>
        <w:t xml:space="preserve">1. Introduction</w:t>
      </w:r>
    </w:p>
    <w:p>
      <w:pPr>
        <w:pStyle w:val="FirstParagraph"/>
      </w:pPr>
      <w:r>
        <w:t xml:space="preserve">The Republic of Côte d'Ivoire (Ivory Coast) has prioritized education as a cornerstone for socio-economic development, with Abidjan emerging as the nation's primary educational hub. As the economic capital and most populous city, Abidjan hosts over 60% of Ivory Coast's schools and 45% of its student population. However, persistent challenges in educational quality, equity, and infrastructure demand urgent attention from</w:t>
      </w:r>
      <w:r>
        <w:t xml:space="preserve"> </w:t>
      </w:r>
      <w:r>
        <w:rPr>
          <w:bCs/>
          <w:b/>
        </w:rPr>
        <w:t xml:space="preserve">Education Administrator</w:t>
      </w:r>
      <w:r>
        <w:t xml:space="preserve">s who serve as pivotal change agents within this complex system. This research proposal outlines a comprehensive study examining the evolving role of Education Administrators across Abidjan's public and private school networks to address systemic gaps hindering educational progress in Ivory Coast.</w:t>
      </w:r>
    </w:p>
    <w:bookmarkEnd w:id="20"/>
    <w:bookmarkStart w:id="21" w:name="problem-statement"/>
    <w:p>
      <w:pPr>
        <w:pStyle w:val="Heading2"/>
      </w:pPr>
      <w:r>
        <w:t xml:space="preserve">2. Problem Statement</w:t>
      </w:r>
    </w:p>
    <w:p>
      <w:pPr>
        <w:pStyle w:val="FirstParagraph"/>
      </w:pPr>
      <w:r>
        <w:t xml:space="preserve">Despite national initiatives like the "Plan Stratégique pour l'Éducation et la Formation 2019-2030," Abidjan's educational landscape faces critical strain. Key issues include:</w:t>
      </w:r>
    </w:p>
    <w:p>
      <w:pPr>
        <w:numPr>
          <w:ilvl w:val="0"/>
          <w:numId w:val="1001"/>
        </w:numPr>
        <w:pStyle w:val="Compact"/>
      </w:pPr>
      <w:r>
        <w:rPr>
          <w:bCs/>
          <w:b/>
        </w:rPr>
        <w:t xml:space="preserve">Infrastructure deficits:</w:t>
      </w:r>
      <w:r>
        <w:t xml:space="preserve"> </w:t>
      </w:r>
      <w:r>
        <w:t xml:space="preserve">65% of Abidjan schools lack adequate classrooms (World Bank, 2023)</w:t>
      </w:r>
    </w:p>
    <w:p>
      <w:pPr>
        <w:numPr>
          <w:ilvl w:val="0"/>
          <w:numId w:val="1001"/>
        </w:numPr>
        <w:pStyle w:val="Compact"/>
      </w:pPr>
      <w:r>
        <w:rPr>
          <w:bCs/>
          <w:b/>
        </w:rPr>
        <w:t xml:space="preserve">Administrative overload:</w:t>
      </w:r>
      <w:r>
        <w:t xml:space="preserve"> </w:t>
      </w:r>
      <w:r>
        <w:t xml:space="preserve">Education Administrators manage 8-10 times more students per school than in OECD nations</w:t>
      </w:r>
    </w:p>
    <w:p>
      <w:pPr>
        <w:numPr>
          <w:ilvl w:val="0"/>
          <w:numId w:val="1001"/>
        </w:numPr>
        <w:pStyle w:val="Compact"/>
      </w:pPr>
      <w:r>
        <w:rPr>
          <w:bCs/>
          <w:b/>
        </w:rPr>
        <w:t xml:space="preserve">Policy implementation gaps:</w:t>
      </w:r>
      <w:r>
        <w:t xml:space="preserve"> </w:t>
      </w:r>
      <w:r>
        <w:t xml:space="preserve">Only 38% of national education reforms reach classroom level effectively (Ivory Coast Ministry of Education, 2022)</w:t>
      </w:r>
    </w:p>
    <w:p>
      <w:pPr>
        <w:pStyle w:val="FirstParagraph"/>
      </w:pPr>
      <w:r>
        <w:t xml:space="preserve">The absence of context-specific research on how</w:t>
      </w:r>
      <w:r>
        <w:t xml:space="preserve"> </w:t>
      </w:r>
      <w:r>
        <w:rPr>
          <w:bCs/>
          <w:b/>
        </w:rPr>
        <w:t xml:space="preserve">Education Administrator</w:t>
      </w:r>
      <w:r>
        <w:t xml:space="preserve">s navigate these constraints in Abidjan's urban environment creates a significant knowledge gap. Without understanding their operational realities, interventions risk misalignment with local needs, perpetuating inefficiencies in Ivory Coast's education sector.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role definition and daily responsibilities of Education Administrators across Abidjan's school districts</w:t>
      </w:r>
    </w:p>
    <w:p>
      <w:pPr>
        <w:numPr>
          <w:ilvl w:val="0"/>
          <w:numId w:val="1002"/>
        </w:numPr>
        <w:pStyle w:val="Compact"/>
      </w:pPr>
      <w:r>
        <w:t xml:space="preserve">Identify systemic barriers (bureaucratic, resource-related, cultural) hindering effective leadership in urban Ivory Coast settings</w:t>
      </w:r>
    </w:p>
    <w:p>
      <w:pPr>
        <w:numPr>
          <w:ilvl w:val="0"/>
          <w:numId w:val="1002"/>
        </w:numPr>
        <w:pStyle w:val="Compact"/>
      </w:pPr>
      <w:r>
        <w:t xml:space="preserve">Evaluate the correlation between administrator capacity and student outcomes in Abidjan public schools</w:t>
      </w:r>
    </w:p>
    <w:p>
      <w:pPr>
        <w:numPr>
          <w:ilvl w:val="0"/>
          <w:numId w:val="1002"/>
        </w:numPr>
        <w:pStyle w:val="Compact"/>
      </w:pPr>
      <w:r>
        <w:t xml:space="preserve">Develop a culturally contextualized competency framework for Education Administrators tailored to Ivory Coast's urban challenges</w:t>
      </w:r>
    </w:p>
    <w:bookmarkEnd w:id="22"/>
    <w:bookmarkStart w:id="23" w:name="literature-review-contextual-framework"/>
    <w:p>
      <w:pPr>
        <w:pStyle w:val="Heading2"/>
      </w:pPr>
      <w:r>
        <w:t xml:space="preserve">4. Literature Review (Contextual Framework)</w:t>
      </w:r>
    </w:p>
    <w:p>
      <w:pPr>
        <w:pStyle w:val="FirstParagraph"/>
      </w:pPr>
      <w:r>
        <w:t xml:space="preserve">While global literature emphasizes educational leadership models (Leithwood et al., 2018), African studies often focus on rural contexts, overlooking Abidjan's unique urban dynamics. Recent Ivory Coast-specific research (Diallo, 2021) confirms Education Administrators face "triple burden": managing overcrowded classrooms, navigating complex ministry protocols, and addressing socio-economic disparities within a rapidly growing city. This study extends previous work by centering on Abidjan's specific infrastructure challenges (e.g., school proximity to informal settlements like Anyama or Cocody), cultural factors influencing administrator-stakeholder relationships, and the impact of post-conflict recovery efforts on educational governance in Ivory Coast.</w:t>
      </w:r>
    </w:p>
    <w:bookmarkEnd w:id="23"/>
    <w:bookmarkStart w:id="27" w:name="methodology"/>
    <w:p>
      <w:pPr>
        <w:pStyle w:val="Heading2"/>
      </w:pPr>
      <w:r>
        <w:t xml:space="preserve">5. Methodology</w:t>
      </w:r>
    </w:p>
    <w:p>
      <w:pPr>
        <w:pStyle w:val="FirstParagraph"/>
      </w:pPr>
      <w:r>
        <w:t xml:space="preserve">A mixed-methods approach will be employed across six Abidjan districts (Plateau, Treichville, Yopougon, Marcory, Adjame, Koumassi):</w:t>
      </w:r>
    </w:p>
    <w:bookmarkStart w:id="24" w:name="phase-1-quantitative-analysis-months-1-4"/>
    <w:p>
      <w:pPr>
        <w:pStyle w:val="Heading3"/>
      </w:pPr>
      <w:r>
        <w:t xml:space="preserve">Phase 1: Quantitative Analysis (Months 1-4)</w:t>
      </w:r>
    </w:p>
    <w:p>
      <w:pPr>
        <w:numPr>
          <w:ilvl w:val="0"/>
          <w:numId w:val="1003"/>
        </w:numPr>
        <w:pStyle w:val="Compact"/>
      </w:pPr>
      <w:r>
        <w:t xml:space="preserve">Survey of 300 Education Administrators across 75 public schools (stratified by urban density)</w:t>
      </w:r>
    </w:p>
    <w:p>
      <w:pPr>
        <w:numPr>
          <w:ilvl w:val="0"/>
          <w:numId w:val="1003"/>
        </w:numPr>
        <w:pStyle w:val="Compact"/>
      </w:pPr>
      <w:r>
        <w:t xml:space="preserve">Data collection on resource allocation, student-teacher ratios, and policy implementation timelines</w:t>
      </w:r>
    </w:p>
    <w:bookmarkEnd w:id="24"/>
    <w:bookmarkStart w:id="25" w:name="phase-2-qualitative-deep-dive-months-5-8"/>
    <w:p>
      <w:pPr>
        <w:pStyle w:val="Heading3"/>
      </w:pPr>
      <w:r>
        <w:t xml:space="preserve">Phase 2: Qualitative Deep Dive (Months 5-8)</w:t>
      </w:r>
    </w:p>
    <w:p>
      <w:pPr>
        <w:numPr>
          <w:ilvl w:val="0"/>
          <w:numId w:val="1004"/>
        </w:numPr>
        <w:pStyle w:val="Compact"/>
      </w:pPr>
      <w:r>
        <w:t xml:space="preserve">Focus groups with 12 Education Administrator clusters</w:t>
      </w:r>
    </w:p>
    <w:p>
      <w:pPr>
        <w:numPr>
          <w:ilvl w:val="0"/>
          <w:numId w:val="1004"/>
        </w:numPr>
        <w:pStyle w:val="Compact"/>
      </w:pPr>
      <w:r>
        <w:t xml:space="preserve">Semi-structured interviews with ministry officials, teacher unions, and community leaders</w:t>
      </w:r>
    </w:p>
    <w:p>
      <w:pPr>
        <w:numPr>
          <w:ilvl w:val="0"/>
          <w:numId w:val="1004"/>
        </w:numPr>
        <w:pStyle w:val="Compact"/>
      </w:pPr>
      <w:r>
        <w:t xml:space="preserve">Classroom observation of administrative decision-making processes</w:t>
      </w:r>
    </w:p>
    <w:bookmarkEnd w:id="25"/>
    <w:bookmarkStart w:id="26" w:name="phase-3-policy-integration-months-9-12"/>
    <w:p>
      <w:pPr>
        <w:pStyle w:val="Heading3"/>
      </w:pPr>
      <w:r>
        <w:t xml:space="preserve">Phase 3: Policy Integration (Months 9-12)</w:t>
      </w:r>
    </w:p>
    <w:p>
      <w:pPr>
        <w:numPr>
          <w:ilvl w:val="0"/>
          <w:numId w:val="1005"/>
        </w:numPr>
        <w:pStyle w:val="Compact"/>
      </w:pPr>
      <w:r>
        <w:t xml:space="preserve">Co-creation workshops with Education Administrators to develop practical intervention models</w:t>
      </w:r>
    </w:p>
    <w:p>
      <w:pPr>
        <w:numPr>
          <w:ilvl w:val="0"/>
          <w:numId w:val="1005"/>
        </w:numPr>
        <w:pStyle w:val="Compact"/>
      </w:pPr>
      <w:r>
        <w:t xml:space="preserve">Analysis of alignment between findings and Ivory Coast's National Education Strategic Plan</w:t>
      </w:r>
    </w:p>
    <w:p>
      <w:pPr>
        <w:pStyle w:val="FirstParagraph"/>
      </w:pPr>
      <w:r>
        <w:t xml:space="preserve">Data analysis will employ NVivo for qualitative coding and SPSS for statistical correlation (e.g., linking administrator training hours to student retention rates). All research adheres to Ivorian ethical standards with full informed consent from participants.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critical outputs:</w:t>
      </w:r>
    </w:p>
    <w:p>
      <w:pPr>
        <w:numPr>
          <w:ilvl w:val="0"/>
          <w:numId w:val="1006"/>
        </w:numPr>
        <w:pStyle w:val="Compact"/>
      </w:pPr>
      <w:r>
        <w:rPr>
          <w:bCs/>
          <w:b/>
        </w:rPr>
        <w:t xml:space="preserve">A contextualized Administrator Competency Matrix:</w:t>
      </w:r>
      <w:r>
        <w:t xml:space="preserve"> </w:t>
      </w:r>
      <w:r>
        <w:t xml:space="preserve">A framework specifying skills needed for Abidjan's urban education context (e.g., crisis management during school strikes, community engagement strategies in diverse neighborhoods)</w:t>
      </w:r>
    </w:p>
    <w:p>
      <w:pPr>
        <w:numPr>
          <w:ilvl w:val="0"/>
          <w:numId w:val="1006"/>
        </w:numPr>
        <w:pStyle w:val="Compact"/>
      </w:pPr>
      <w:r>
        <w:rPr>
          <w:bCs/>
          <w:b/>
        </w:rPr>
        <w:t xml:space="preserve">Policy Briefs for Ivory Coast's Ministry of Education:</w:t>
      </w:r>
      <w:r>
        <w:t xml:space="preserve"> </w:t>
      </w:r>
      <w:r>
        <w:t xml:space="preserve">Targeted recommendations addressing bureaucratic inefficiencies observed in Abidjan schools</w:t>
      </w:r>
    </w:p>
    <w:p>
      <w:pPr>
        <w:numPr>
          <w:ilvl w:val="0"/>
          <w:numId w:val="1006"/>
        </w:numPr>
        <w:pStyle w:val="Compact"/>
      </w:pPr>
      <w:r>
        <w:rPr>
          <w:bCs/>
          <w:b/>
        </w:rPr>
        <w:t xml:space="preserve">Certificate Program Blueprint:</w:t>
      </w:r>
      <w:r>
        <w:t xml:space="preserve"> </w:t>
      </w:r>
      <w:r>
        <w:t xml:space="preserve">A modular training curriculum for Education Administrators, designed with Ivorian educators and piloted in Abidjan's regional teacher training centers</w:t>
      </w:r>
    </w:p>
    <w:p>
      <w:pPr>
        <w:pStyle w:val="FirstParagraph"/>
      </w:pPr>
      <w:r>
        <w:t xml:space="preserve">The significance extends beyond Ivory Coast: as urbanization accelerates across West Africa (UN-Habitat, 2023), this study offers a replicable model for cities like Accra or Dakar. For Abidjan specifically, effective Education Administrators are critical to achieving the government's target of 95% secondary school enrollment by 2030. By directly addressing the administrative "last mile" challenge in Ivory Coast's education system, this research will contribute to sustainable development goals related to quality education (SDG 4) and urban resilience.</w:t>
      </w:r>
    </w:p>
    <w:bookmarkEnd w:id="28"/>
    <w:bookmarkStart w:id="29" w:name="timeline-resource-allocation"/>
    <w:p>
      <w:pPr>
        <w:pStyle w:val="Heading2"/>
      </w:pPr>
      <w:r>
        <w:t xml:space="preserve">7. Timeline &amp; Resource Allocation</w:t>
      </w:r>
    </w:p>
    <w:p>
      <w:pPr>
        <w:pStyle w:val="FirstParagraph"/>
      </w:pPr>
      <w:r>
        <w:t xml:space="preserve">The 12-month project will be implemented through the University of Abidjan-Lagune in partnership with the Ivorian Ministry of Education's Directorate of School Management. Key milestones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development (localization)</w:t>
            </w:r>
          </w:p>
        </w:tc>
      </w:tr>
      <w:tr>
        <w:tc>
          <w:tcPr/>
          <w:p>
            <w:pPr>
              <w:pStyle w:val="Compact"/>
              <w:jc w:val="left"/>
            </w:pPr>
            <w:r>
              <w:t xml:space="preserve">3-4</w:t>
            </w:r>
          </w:p>
        </w:tc>
        <w:tc>
          <w:tcPr/>
          <w:p>
            <w:pPr>
              <w:pStyle w:val="Compact"/>
              <w:jc w:val="left"/>
            </w:pPr>
            <w:r>
              <w:t xml:space="preserve">Administrator survey deployment across Abidjan districts</w:t>
            </w:r>
          </w:p>
        </w:tc>
      </w:tr>
      <w:tr>
        <w:tc>
          <w:tcPr/>
          <w:p>
            <w:pPr>
              <w:pStyle w:val="Compact"/>
              <w:jc w:val="left"/>
            </w:pPr>
            <w:r>
              <w:t xml:space="preserve">5-7</w:t>
            </w:r>
          </w:p>
        </w:tc>
        <w:tc>
          <w:tcPr/>
          <w:p>
            <w:pPr>
              <w:pStyle w:val="Compact"/>
              <w:jc w:val="left"/>
            </w:pPr>
            <w:r>
              <w:t xml:space="preserve">Cross-sectional qualitative data collection &amp; analysis</w:t>
            </w:r>
          </w:p>
        </w:tc>
      </w:tr>
      <w:tr>
        <w:tc>
          <w:tcPr/>
          <w:p>
            <w:pPr>
              <w:pStyle w:val="Compact"/>
              <w:jc w:val="left"/>
            </w:pPr>
            <w:r>
              <w:t xml:space="preserve">8-9</w:t>
            </w:r>
          </w:p>
        </w:tc>
        <w:tc>
          <w:tcPr/>
          <w:p>
            <w:pPr>
              <w:pStyle w:val="Compact"/>
              <w:jc w:val="left"/>
            </w:pPr>
            <w:r>
              <w:t xml:space="preserve">Co-creation workshops with stakeholders in Abidjan</w:t>
            </w:r>
          </w:p>
        </w:tc>
      </w:tr>
      <w:tr>
        <w:tc>
          <w:tcPr/>
          <w:p>
            <w:pPr>
              <w:pStyle w:val="Compact"/>
              <w:jc w:val="left"/>
            </w:pPr>
            <w:r>
              <w:t xml:space="preserve">10-12</w:t>
            </w:r>
          </w:p>
        </w:tc>
        <w:tc>
          <w:tcPr/>
          <w:p>
            <w:pPr>
              <w:pStyle w:val="Compact"/>
              <w:jc w:val="left"/>
            </w:pPr>
            <w:r>
              <w:t xml:space="preserve">Drafting policy documents &amp; training blueprint finalization</w:t>
            </w:r>
          </w:p>
        </w:tc>
      </w:tr>
    </w:tbl>
    <w:bookmarkEnd w:id="29"/>
    <w:bookmarkStart w:id="30" w:name="conclusion"/>
    <w:p>
      <w:pPr>
        <w:pStyle w:val="Heading2"/>
      </w:pPr>
      <w:r>
        <w:t xml:space="preserve">8. Conclusion</w:t>
      </w:r>
    </w:p>
    <w:p>
      <w:pPr>
        <w:pStyle w:val="FirstParagraph"/>
      </w:pPr>
      <w:r>
        <w:t xml:space="preserve">In the vibrant but strained educational ecosystem of Abidjan, Ivory Coast, Education Administrators operate at the intersection of policy and practice where systemic change becomes possible. This research proposal addresses a critical gap in understanding how these leaders navigate urban complexities while serving Ivory Coast's future generations. By grounding our methodology in Abidjan's specific socio-educational landscape—from its rapid urban growth patterns to cultural nuances of school governance—this study promises actionable insights that transcend academic discourse. The outcomes will directly support the Ivorian government's commitment to education as a catalyst for development, ensuring that every Education Administrator in Abidjan possesses the tools not just to manage schools, but to transform them into engines of inclusive progress within Ivory Coast.</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Ivory Coast Abidjan</dc:title>
  <dc:creator/>
  <dc:language>en</dc:language>
  <cp:keywords/>
  <dcterms:created xsi:type="dcterms:W3CDTF">2026-07-23T08:04:52Z</dcterms:created>
  <dcterms:modified xsi:type="dcterms:W3CDTF">2026-07-23T08:04:52Z</dcterms:modified>
</cp:coreProperties>
</file>

<file path=docProps/custom.xml><?xml version="1.0" encoding="utf-8"?>
<Properties xmlns="http://schemas.openxmlformats.org/officeDocument/2006/custom-properties" xmlns:vt="http://schemas.openxmlformats.org/officeDocument/2006/docPropsVTypes"/>
</file>