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Nairobi</w:t>
      </w:r>
      <w:r>
        <w:t xml:space="preserve"> </w:t>
      </w:r>
      <w:r>
        <w:t xml:space="preserve">Schools</w:t>
      </w:r>
    </w:p>
    <w:bookmarkStart w:id="33" w:name="X6fc3b47620eb7fcc24df14c7dfef65b405fd0bb"/>
    <w:p>
      <w:pPr>
        <w:pStyle w:val="Heading1"/>
      </w:pPr>
      <w:r>
        <w:t xml:space="preserve">Research Proposal: Strengthening Educational Leadership Capacity for Effective School Management in Kenya Nairobi</w:t>
      </w:r>
    </w:p>
    <w:bookmarkStart w:id="20" w:name="introduction-and-background"/>
    <w:p>
      <w:pPr>
        <w:pStyle w:val="Heading2"/>
      </w:pPr>
      <w:r>
        <w:t xml:space="preserve">1. Introduction and Background</w:t>
      </w:r>
    </w:p>
    <w:p>
      <w:pPr>
        <w:pStyle w:val="FirstParagraph"/>
      </w:pPr>
      <w:r>
        <w:t xml:space="preserve">The education sector in Kenya faces critical challenges requiring strategic leadership, particularly in Nairobi—the nation's economic hub and home to over 40% of the country's schools. As the most populous urban center with diverse public, private, and faith-based institutions, Nairobi exemplifies both opportunities and systemic pressures for educational advancement. At the heart of school effectiveness lies the</w:t>
      </w:r>
      <w:r>
        <w:t xml:space="preserve"> </w:t>
      </w:r>
      <w:r>
        <w:rPr>
          <w:bCs/>
          <w:b/>
        </w:rPr>
        <w:t xml:space="preserve">Education Administrator</w:t>
      </w:r>
      <w:r>
        <w:t xml:space="preserve">, whose leadership directly influences student outcomes, teacher retention, and resource optimization. However, current research indicates a significant gap in understanding how</w:t>
      </w:r>
      <w:r>
        <w:t xml:space="preserve"> </w:t>
      </w:r>
      <w:r>
        <w:rPr>
          <w:bCs/>
          <w:b/>
        </w:rPr>
        <w:t xml:space="preserve">Education Administrator</w:t>
      </w:r>
      <w:r>
        <w:t xml:space="preserve"> </w:t>
      </w:r>
      <w:r>
        <w:t xml:space="preserve">competencies align with Nairobi's unique urban challenges—including rapid population growth, socio-economic disparities, and infrastructure deficits. This</w:t>
      </w:r>
      <w:r>
        <w:t xml:space="preserve"> </w:t>
      </w:r>
      <w:r>
        <w:rPr>
          <w:bCs/>
          <w:b/>
        </w:rPr>
        <w:t xml:space="preserve">Research Proposal</w:t>
      </w:r>
      <w:r>
        <w:t xml:space="preserve"> </w:t>
      </w:r>
      <w:r>
        <w:t xml:space="preserve">addresses this critical need by investigating leadership practices within Nairobi schools to develop evidence-based strategies for enhancing educational administration.</w:t>
      </w:r>
    </w:p>
    <w:bookmarkEnd w:id="20"/>
    <w:bookmarkStart w:id="21" w:name="problem-statement"/>
    <w:p>
      <w:pPr>
        <w:pStyle w:val="Heading2"/>
      </w:pPr>
      <w:r>
        <w:t xml:space="preserve">2. Problem Statement</w:t>
      </w:r>
    </w:p>
    <w:p>
      <w:pPr>
        <w:pStyle w:val="FirstParagraph"/>
      </w:pPr>
      <w:r>
        <w:t xml:space="preserve">Nairobi's education system struggles with persistent issues: 35% of primary schools report teacher shortages, while 60% of secondary institutions face overcrowding (Kenya Institute for Public Policy Research and Analysis, 2023). These pressures disproportionately impact urban schools serving marginalized communities. Crucially, the effectiveness of</w:t>
      </w:r>
      <w:r>
        <w:t xml:space="preserve"> </w:t>
      </w:r>
      <w:r>
        <w:rPr>
          <w:bCs/>
          <w:b/>
        </w:rPr>
        <w:t xml:space="preserve">Education Administrator</w:t>
      </w:r>
      <w:r>
        <w:t xml:space="preserve"> </w:t>
      </w:r>
      <w:r>
        <w:t xml:space="preserve">roles—encompassing budget management, curriculum implementation, and stakeholder engagement—is poorly documented in Nairobi's context. Current training programs often fail to equip administrators for the city's dynamic challenges. Without targeted interventions, systemic inefficiencies will continue to undermine Kenya's Vision 2030 education goals. This research directly confronts this gap by centering Nairobi as the case study.</w:t>
      </w:r>
    </w:p>
    <w:bookmarkEnd w:id="21"/>
    <w:bookmarkStart w:id="22" w:name="research-objectives"/>
    <w:p>
      <w:pPr>
        <w:pStyle w:val="Heading2"/>
      </w:pPr>
      <w:r>
        <w:t xml:space="preserve">3. Research Objectives</w:t>
      </w:r>
    </w:p>
    <w:p>
      <w:pPr>
        <w:numPr>
          <w:ilvl w:val="0"/>
          <w:numId w:val="1001"/>
        </w:numPr>
        <w:pStyle w:val="Compact"/>
      </w:pPr>
      <w:r>
        <w:t xml:space="preserve">To assess the core competencies required of Education Administrators in Nairobi's public and private schools.</w:t>
      </w:r>
    </w:p>
    <w:p>
      <w:pPr>
        <w:numPr>
          <w:ilvl w:val="0"/>
          <w:numId w:val="1001"/>
        </w:numPr>
        <w:pStyle w:val="Compact"/>
      </w:pPr>
      <w:r>
        <w:t xml:space="preserve">To identify systemic barriers hindering effective leadership within Kenya's urban education landscape.</w:t>
      </w:r>
    </w:p>
    <w:p>
      <w:pPr>
        <w:numPr>
          <w:ilvl w:val="0"/>
          <w:numId w:val="1001"/>
        </w:numPr>
        <w:pStyle w:val="Compact"/>
      </w:pPr>
      <w:r>
        <w:t xml:space="preserve">To develop a context-specific professional development framework for Education Administrators in Nairobi.</w:t>
      </w:r>
    </w:p>
    <w:p>
      <w:pPr>
        <w:numPr>
          <w:ilvl w:val="0"/>
          <w:numId w:val="1001"/>
        </w:numPr>
        <w:pStyle w:val="Compact"/>
      </w:pPr>
      <w:r>
        <w:t xml:space="preserve">To propose policy recommendations for the Ministry of Education (MoE) to strengthen administrative support structures.</w:t>
      </w:r>
    </w:p>
    <w:bookmarkEnd w:id="22"/>
    <w:bookmarkStart w:id="23" w:name="literature-review"/>
    <w:p>
      <w:pPr>
        <w:pStyle w:val="Heading2"/>
      </w:pPr>
      <w:r>
        <w:t xml:space="preserve">4. Literature Review</w:t>
      </w:r>
    </w:p>
    <w:p>
      <w:pPr>
        <w:pStyle w:val="FirstParagraph"/>
      </w:pPr>
      <w:r>
        <w:t xml:space="preserve">Existing studies on educational leadership in Kenya (e.g., Oduol, 2019; Ng'ang'a, 2021) primarily focus on rural settings or national policy frameworks, overlooking Nairobi's distinct urban ecology. International research (Leithwood et al., 2018) emphasizes distributed leadership as critical for school improvement but lacks adaptation to Kenya's resource-constrained urban context. A recent Nairobi-specific survey by the National Education Management Information System (NEMIS, 2022) revealed that 78% of administrators lack training in data-driven decision-making—a competency vital for addressing Nairobi's complex enrollment patterns. This gap underscores the necessity of our study, which uniquely bridges global leadership theories with Kenya Nairobi's on-ground realities.</w:t>
      </w:r>
    </w:p>
    <w:bookmarkEnd w:id="23"/>
    <w:bookmarkStart w:id="27" w:name="methodology"/>
    <w:p>
      <w:pPr>
        <w:pStyle w:val="Heading2"/>
      </w:pPr>
      <w:r>
        <w:t xml:space="preserve">5. Methodology</w:t>
      </w:r>
    </w:p>
    <w:p>
      <w:pPr>
        <w:pStyle w:val="FirstParagraph"/>
      </w:pPr>
      <w:r>
        <w:t xml:space="preserve">This mixed-methods study will be conducted across 30 schools in Nairobi County (15 public, 15 private) spanning informal settlements (Kibera, Mathare), middle-income areas (Ruiru, Langata), and affluent neighborhoods (Westlands, Karen). The design includes:</w:t>
      </w:r>
    </w:p>
    <w:bookmarkStart w:id="24" w:name="phase-1-quantitative-assessment"/>
    <w:p>
      <w:pPr>
        <w:pStyle w:val="Heading3"/>
      </w:pPr>
      <w:r>
        <w:t xml:space="preserve">Phase 1: Quantitative Assessment</w:t>
      </w:r>
    </w:p>
    <w:p>
      <w:pPr>
        <w:pStyle w:val="FirstParagraph"/>
      </w:pPr>
      <w:r>
        <w:t xml:space="preserve">Surveys distributed to 200 Education Administrators (principals and deputy principals) measuring competencies in strategic planning, financial management, and community engagement using the Kenya Ministry of Education's Leadership Framework. Statistical analysis will identify correlations between administrator skills and school performance metrics (e.g., KCPE results, student retention rates).</w:t>
      </w:r>
    </w:p>
    <w:bookmarkEnd w:id="24"/>
    <w:bookmarkStart w:id="25" w:name="phase-2-qualitative-deep-dive"/>
    <w:p>
      <w:pPr>
        <w:pStyle w:val="Heading3"/>
      </w:pPr>
      <w:r>
        <w:t xml:space="preserve">Phase 2: Qualitative Deep Dive</w:t>
      </w:r>
    </w:p>
    <w:p>
      <w:pPr>
        <w:pStyle w:val="FirstParagraph"/>
      </w:pPr>
      <w:r>
        <w:t xml:space="preserve">Focus group discussions with 50 administrators and key stakeholders (teachers, parents, County Education Officers) to explore contextual barriers. Site visits to ten schools will document resource allocation challenges specific to Nairobi's infrastructure constraints.</w:t>
      </w:r>
    </w:p>
    <w:bookmarkEnd w:id="25"/>
    <w:bookmarkStart w:id="26" w:name="phase-3-action-research-component"/>
    <w:p>
      <w:pPr>
        <w:pStyle w:val="Heading3"/>
      </w:pPr>
      <w:r>
        <w:t xml:space="preserve">Phase 3: Action Research Component</w:t>
      </w:r>
    </w:p>
    <w:p>
      <w:pPr>
        <w:pStyle w:val="FirstParagraph"/>
      </w:pPr>
      <w:r>
        <w:t xml:space="preserve">Co-designing a pilot professional development module with participating administrators, tested in three schools over six months. Impact will be measured via pre/post-administrator assessments and school-level performance indicators.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2"/>
        </w:numPr>
        <w:pStyle w:val="Compact"/>
      </w:pPr>
      <w:r>
        <w:rPr>
          <w:bCs/>
          <w:b/>
        </w:rPr>
        <w:t xml:space="preserve">A Nairobi-Specific Competency Matrix</w:t>
      </w:r>
      <w:r>
        <w:t xml:space="preserve">: A validated framework detailing essential skills for Education Administrators in urban Kenyan schools, addressing gaps identified in current MoE guidelines.</w:t>
      </w:r>
    </w:p>
    <w:p>
      <w:pPr>
        <w:numPr>
          <w:ilvl w:val="0"/>
          <w:numId w:val="1002"/>
        </w:numPr>
        <w:pStyle w:val="Compact"/>
      </w:pPr>
      <w:r>
        <w:rPr>
          <w:bCs/>
          <w:b/>
        </w:rPr>
        <w:t xml:space="preserve">Policy Brief for Ministry of Education</w:t>
      </w:r>
      <w:r>
        <w:t xml:space="preserve">: Evidence-based recommendations to revise administrator training curricula and establish Nairobi-specific support networks, directly informing the 2024–2030 National Education Sector Plan.</w:t>
      </w:r>
    </w:p>
    <w:p>
      <w:pPr>
        <w:numPr>
          <w:ilvl w:val="0"/>
          <w:numId w:val="1002"/>
        </w:numPr>
        <w:pStyle w:val="Compact"/>
      </w:pPr>
      <w:r>
        <w:rPr>
          <w:bCs/>
          <w:b/>
        </w:rPr>
        <w:t xml:space="preserve">Practical Leadership Toolkit</w:t>
      </w:r>
      <w:r>
        <w:t xml:space="preserve">: A culturally responsive training module for administrators, featuring case studies from Nairobi schools (e.g., managing overcrowding in Eastleigh primary schools or integrating digital learning in Kibera secondary institutions).</w:t>
      </w:r>
    </w:p>
    <w:p>
      <w:pPr>
        <w:pStyle w:val="FirstParagraph"/>
      </w:pPr>
      <w:r>
        <w:t xml:space="preserve">The significance extends beyond academia: By optimizing the role of Education Administrator in Kenya Nairobi, this work will directly contribute to reducing dropout rates (currently 25% in Nairobi's informal settlements) and improving access to quality education for 1.2 million urban students (UNICEF Kenya, 2023). It positions Nairobi as a model for other Kenyan counties grappling with similar urbanization pressures.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1–2</w:t>
      </w:r>
    </w:p>
    <w:p>
      <w:pPr>
        <w:pStyle w:val="BodyText"/>
      </w:pPr>
      <w:r>
        <w:t xml:space="preserve">Synthesized research report; validated survey tools</w:t>
      </w:r>
    </w:p>
    <w:p>
      <w:pPr>
        <w:pStyle w:val="BodyText"/>
      </w:pPr>
      <w:r>
        <w:t xml:space="preserve">Data Collection (Quantitative &amp; Qualitative)</w:t>
      </w:r>
    </w:p>
    <w:p>
      <w:pPr>
        <w:pStyle w:val="BodyText"/>
      </w:pPr>
      <w:r>
        <w:t xml:space="preserve">Months 3–5</w:t>
      </w:r>
    </w:p>
    <w:p>
      <w:pPr>
        <w:pStyle w:val="BodyText"/>
      </w:pPr>
      <w:r>
        <w:t xml:space="preserve">Administrator competency dataset; stakeholder interview transcripts</w:t>
      </w:r>
    </w:p>
    <w:p>
      <w:pPr>
        <w:pStyle w:val="BodyText"/>
      </w:pPr>
      <w:r>
        <w:t xml:space="preserve">Data Analysis &amp; Framework Development</w:t>
      </w:r>
    </w:p>
    <w:p>
      <w:pPr>
        <w:pStyle w:val="BodyText"/>
      </w:pPr>
      <w:r>
        <w:t xml:space="preserve">Months 6–8</w:t>
      </w:r>
    </w:p>
    <w:p>
      <w:pPr>
        <w:pStyle w:val="BodyText"/>
      </w:pPr>
      <w:r>
        <w:t xml:space="preserve">Competency matrix draft; preliminary policy brief</w:t>
      </w:r>
    </w:p>
    <w:p>
      <w:pPr>
        <w:pStyle w:val="BodyText"/>
      </w:pPr>
      <w:r>
        <w:t xml:space="preserve">Pilot Testing &amp; Final Report</w:t>
      </w:r>
    </w:p>
    <w:p>
      <w:pPr>
        <w:pStyle w:val="BodyText"/>
      </w:pPr>
      <w:r>
        <w:t xml:space="preserve">Months 9–10</w:t>
      </w:r>
    </w:p>
    <w:p>
      <w:pPr>
        <w:pStyle w:val="BodyText"/>
      </w:pPr>
      <w:r>
        <w:t xml:space="preserve">Final toolkit; comprehensive research report with MoE recommendations</w:t>
      </w:r>
    </w:p>
    <w:bookmarkEnd w:id="29"/>
    <w:bookmarkStart w:id="30" w:name="X9331d0ebe057be4fc004309dbe9fb41977fca15"/>
    <w:p>
      <w:pPr>
        <w:pStyle w:val="Heading2"/>
      </w:pPr>
      <w:r>
        <w:t xml:space="preserve">8. Ethical Considerations and Sustainability</w:t>
      </w:r>
    </w:p>
    <w:p>
      <w:pPr>
        <w:pStyle w:val="FirstParagraph"/>
      </w:pPr>
      <w:r>
        <w:t xml:space="preserve">All participants will provide informed consent, with anonymity guaranteed for sensitive discussions. The study aligns with Kenya's National Data Protection Policy (2019) and has secured approval from the University of Nairobi's Research Ethics Committee. Sustainability is ensured through partnerships with Nairobi County Education Office, which will integrate findings into ongoing administrator training programs. A key innovation is co-creating solutions with administrators themselves—ensuring the toolkit remains relevant to their daily challenges in Kenya Nairobi.</w:t>
      </w:r>
    </w:p>
    <w:bookmarkEnd w:id="30"/>
    <w:bookmarkStart w:id="31" w:name="conclusion"/>
    <w:p>
      <w:pPr>
        <w:pStyle w:val="Heading2"/>
      </w:pPr>
      <w:r>
        <w:t xml:space="preserve">9. Conclusion</w:t>
      </w:r>
    </w:p>
    <w:p>
      <w:pPr>
        <w:pStyle w:val="FirstParagraph"/>
      </w:pPr>
      <w:r>
        <w:t xml:space="preserve">The effectiveness of Kenya's education system hinges on empowered Education Administrators who can navigate Nairobi's complex urban environment. This</w:t>
      </w:r>
      <w:r>
        <w:t xml:space="preserve"> </w:t>
      </w:r>
      <w:r>
        <w:rPr>
          <w:bCs/>
          <w:b/>
        </w:rPr>
        <w:t xml:space="preserve">Research Proposal</w:t>
      </w:r>
      <w:r>
        <w:t xml:space="preserve"> </w:t>
      </w:r>
      <w:r>
        <w:t xml:space="preserve">presents a timely, actionable plan to transform leadership capacity at the school level—a prerequisite for achieving equitable and quality education across Nairobi and beyond. By centering Nairobi as both the context and catalyst, this study promises not merely academic insight but tangible improvements in educational outcomes for Kenya's most vulnerable students.</w:t>
      </w:r>
    </w:p>
    <w:bookmarkEnd w:id="31"/>
    <w:bookmarkStart w:id="32" w:name="references-selected"/>
    <w:p>
      <w:pPr>
        <w:pStyle w:val="Heading2"/>
      </w:pPr>
      <w:r>
        <w:t xml:space="preserve">References (Selected)</w:t>
      </w:r>
    </w:p>
    <w:p>
      <w:pPr>
        <w:numPr>
          <w:ilvl w:val="0"/>
          <w:numId w:val="1003"/>
        </w:numPr>
        <w:pStyle w:val="Compact"/>
      </w:pPr>
      <w:r>
        <w:t xml:space="preserve">Kenya Institute for Public Policy Research and Analysis. (2023). *Education Sector Report: Urban Challenges*. Nairobi.</w:t>
      </w:r>
    </w:p>
    <w:p>
      <w:pPr>
        <w:numPr>
          <w:ilvl w:val="0"/>
          <w:numId w:val="1003"/>
        </w:numPr>
        <w:pStyle w:val="Compact"/>
      </w:pPr>
      <w:r>
        <w:t xml:space="preserve">National Education Management Information System (NEMIS). (2022). *Administrative Capacity Survey in Nairobi Schools*. Ministry of Education.</w:t>
      </w:r>
    </w:p>
    <w:p>
      <w:pPr>
        <w:numPr>
          <w:ilvl w:val="0"/>
          <w:numId w:val="1003"/>
        </w:numPr>
        <w:pStyle w:val="Compact"/>
      </w:pPr>
      <w:r>
        <w:t xml:space="preserve">UNICEF Kenya. (2023). *Urban Education Equity Brief*. Nairobi: UNICEF Office.</w:t>
      </w:r>
    </w:p>
    <w:p>
      <w:pPr>
        <w:numPr>
          <w:ilvl w:val="0"/>
          <w:numId w:val="1003"/>
        </w:numPr>
        <w:pStyle w:val="Compact"/>
      </w:pPr>
      <w:r>
        <w:t xml:space="preserve">Leithwood, K., et al. (2018). *Leading School Improvement in Urban Contexts*. Educational Administration Quarterly, 54(3), 415–449.</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Nairobi Schools</dc:title>
  <dc:creator/>
  <dc:language>en</dc:language>
  <cp:keywords/>
  <dcterms:created xsi:type="dcterms:W3CDTF">2026-07-20T22:44:28Z</dcterms:created>
  <dcterms:modified xsi:type="dcterms:W3CDTF">2026-07-20T22:44:28Z</dcterms:modified>
</cp:coreProperties>
</file>

<file path=docProps/custom.xml><?xml version="1.0" encoding="utf-8"?>
<Properties xmlns="http://schemas.openxmlformats.org/officeDocument/2006/custom-properties" xmlns:vt="http://schemas.openxmlformats.org/officeDocument/2006/docPropsVTypes"/>
</file>