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Mexico</w:t>
      </w:r>
      <w:r>
        <w:t xml:space="preserve"> </w:t>
      </w:r>
      <w:r>
        <w:t xml:space="preserve">City</w:t>
      </w:r>
    </w:p>
    <w:bookmarkStart w:id="29" w:name="Xf84f25662c7c6cca33aa1246bbad85a60e15512"/>
    <w:p>
      <w:pPr>
        <w:pStyle w:val="Heading1"/>
      </w:pPr>
      <w:r>
        <w:t xml:space="preserve">Research Proposal: The Critical Role of an Education Administrator in Advancing Educational Equity and Quality in Mexico City, Mexico</w:t>
      </w:r>
    </w:p>
    <w:bookmarkStart w:id="20" w:name="i.-introduction-and-background"/>
    <w:p>
      <w:pPr>
        <w:pStyle w:val="Heading2"/>
      </w:pPr>
      <w:r>
        <w:t xml:space="preserve">I. Introduction and Background</w:t>
      </w:r>
    </w:p>
    <w:p>
      <w:pPr>
        <w:pStyle w:val="FirstParagraph"/>
      </w:pPr>
      <w:r>
        <w:t xml:space="preserve">The educational landscape of Mexico City represents one of the most complex and dynamic urban learning environments globally, serving over 5 million students across 30,000 schools within the Federal District. As a metropolis grappling with profound socio-economic disparities, rapid urbanization, and evolving pedagogical demands, Mexico City requires transformative leadership to address persistent educational challenges. This</w:t>
      </w:r>
      <w:r>
        <w:t xml:space="preserve"> </w:t>
      </w:r>
      <w:r>
        <w:rPr>
          <w:bCs/>
          <w:b/>
        </w:rPr>
        <w:t xml:space="preserve">Research Proposal</w:t>
      </w:r>
      <w:r>
        <w:t xml:space="preserve"> </w:t>
      </w:r>
      <w:r>
        <w:t xml:space="preserve">specifically investigates the strategic impact of an effective</w:t>
      </w:r>
      <w:r>
        <w:t xml:space="preserve"> </w:t>
      </w:r>
      <w:r>
        <w:rPr>
          <w:bCs/>
          <w:b/>
        </w:rPr>
        <w:t xml:space="preserve">Education Administrator</w:t>
      </w:r>
      <w:r>
        <w:t xml:space="preserve"> </w:t>
      </w:r>
      <w:r>
        <w:t xml:space="preserve">in navigating these complexities. The study emerges from critical data indicating that while Mexico's national education reform (Programa de Mejoramiento Educativo) has made progress, implementation gaps remain starkly visible in Mexico City's diverse educational ecosystem. With 40% of public schools reporting insufficient administrative capacity and student achievement varying by 35% across neighborhoods, the role of the</w:t>
      </w:r>
      <w:r>
        <w:t xml:space="preserve"> </w:t>
      </w:r>
      <w:r>
        <w:rPr>
          <w:bCs/>
          <w:b/>
        </w:rPr>
        <w:t xml:space="preserve">Education Administrator</w:t>
      </w:r>
      <w:r>
        <w:t xml:space="preserve"> </w:t>
      </w:r>
      <w:r>
        <w:t xml:space="preserve">has become paramount for systemic improvement.</w:t>
      </w:r>
    </w:p>
    <w:bookmarkEnd w:id="20"/>
    <w:bookmarkStart w:id="21" w:name="ii.-problem-statement"/>
    <w:p>
      <w:pPr>
        <w:pStyle w:val="Heading2"/>
      </w:pPr>
      <w:r>
        <w:t xml:space="preserve">II. Problem Statement</w:t>
      </w:r>
    </w:p>
    <w:p>
      <w:pPr>
        <w:pStyle w:val="FirstParagraph"/>
      </w:pPr>
      <w:r>
        <w:t xml:space="preserve">Mexico Mexico City faces a dual crisis: persistent educational inequality and administrative fragmentation. Current data reveals that marginalized communities in southern boroughs (e.g., Iztapalapa, Tlalpan) experience 50% higher teacher turnover rates and 30% lower standardized test scores compared to central districts like Benito Juárez. Crucially, this disparity correlates directly with the absence of trained</w:t>
      </w:r>
      <w:r>
        <w:t xml:space="preserve"> </w:t>
      </w:r>
      <w:r>
        <w:rPr>
          <w:bCs/>
          <w:b/>
        </w:rPr>
        <w:t xml:space="preserve">Education Administrator</w:t>
      </w:r>
      <w:r>
        <w:t xml:space="preserve">s equipped to manage resource allocation, implement inclusive curricula, and foster community-school partnerships. Existing administrative frameworks often prioritize bureaucratic compliance over instructional leadership—a gap that undermines Mexico's national commitment to equitable education enshrined in Article 3 of the Mexican Constitution. Without targeted research on effective administrative practices, Mexico City risks perpetuating cycles of disadvantage for its most vulnerable learners.</w:t>
      </w:r>
    </w:p>
    <w:bookmarkEnd w:id="21"/>
    <w:bookmarkStart w:id="22" w:name="iii.-research-objectives"/>
    <w:p>
      <w:pPr>
        <w:pStyle w:val="Heading2"/>
      </w:pPr>
      <w:r>
        <w:t xml:space="preserve">III. Research Objectives</w:t>
      </w:r>
    </w:p>
    <w:p>
      <w:pPr>
        <w:numPr>
          <w:ilvl w:val="0"/>
          <w:numId w:val="1001"/>
        </w:numPr>
        <w:pStyle w:val="Compact"/>
      </w:pPr>
      <w:r>
        <w:t xml:space="preserve">To identify the core competencies required for an Education Administrator to effectively navigate Mexico City's socio-cultural and institutional landscape.</w:t>
      </w:r>
    </w:p>
    <w:p>
      <w:pPr>
        <w:numPr>
          <w:ilvl w:val="0"/>
          <w:numId w:val="1001"/>
        </w:numPr>
        <w:pStyle w:val="Compact"/>
      </w:pPr>
      <w:r>
        <w:t xml:space="preserve">To analyze how strategic administrative interventions by Education Administrators impact student retention, teacher efficacy, and curriculum alignment in high-need schools across Mexico Mexico City.</w:t>
      </w:r>
    </w:p>
    <w:p>
      <w:pPr>
        <w:numPr>
          <w:ilvl w:val="0"/>
          <w:numId w:val="1001"/>
        </w:numPr>
        <w:pStyle w:val="Compact"/>
      </w:pPr>
      <w:r>
        <w:t xml:space="preserve">To develop a culturally responsive professional development framework for Education Administrators specific to urban educational contexts in Mexico City.</w:t>
      </w:r>
    </w:p>
    <w:p>
      <w:pPr>
        <w:numPr>
          <w:ilvl w:val="0"/>
          <w:numId w:val="1001"/>
        </w:numPr>
        <w:pStyle w:val="Compact"/>
      </w:pPr>
      <w:r>
        <w:t xml:space="preserve">To propose evidence-based policy recommendations for strengthening the recruitment, training, and support systems of Education Administrators within the Secretaría de Educación Pública (SEPH) in Mexico City.</w:t>
      </w:r>
    </w:p>
    <w:bookmarkEnd w:id="22"/>
    <w:bookmarkStart w:id="23" w:name="iv.-literature-review-brief"/>
    <w:p>
      <w:pPr>
        <w:pStyle w:val="Heading2"/>
      </w:pPr>
      <w:r>
        <w:t xml:space="preserve">IV. Literature Review (Brief)</w:t>
      </w:r>
    </w:p>
    <w:p>
      <w:pPr>
        <w:pStyle w:val="FirstParagraph"/>
      </w:pPr>
      <w:r>
        <w:t xml:space="preserve">Existing research on educational leadership in Latin America emphasizes context-specific approaches. While studies by UNICEF (2021) highlight administrative capacity as a key predictor of school success in urban Mexico, they lack granular analysis of Mexico City's unique challenges. Similarly, OECD's 2023 report on Mexican education notes that "administrative fragmentation" remains the top barrier to quality improvement—but offers no actionable pathways for</w:t>
      </w:r>
      <w:r>
        <w:t xml:space="preserve"> </w:t>
      </w:r>
      <w:r>
        <w:rPr>
          <w:bCs/>
          <w:b/>
        </w:rPr>
        <w:t xml:space="preserve">Education Administrator</w:t>
      </w:r>
      <w:r>
        <w:t xml:space="preserve"> </w:t>
      </w:r>
      <w:r>
        <w:t xml:space="preserve">development. This gap is critical because Mexico City's scale (1,485 sq km with 9 million residents) demands specialized leadership models beyond national policy templates. The proposed research bridges this by centering on Mexico City's realities, where factors like informal settlement dynamics, transnational student populations (e.g., from Central America), and high-stakes standardized testing regimes require nuanced administrative responses.</w:t>
      </w:r>
    </w:p>
    <w:bookmarkEnd w:id="23"/>
    <w:bookmarkStart w:id="24" w:name="v.-methodology"/>
    <w:p>
      <w:pPr>
        <w:pStyle w:val="Heading2"/>
      </w:pPr>
      <w:r>
        <w:t xml:space="preserve">V. Methodology</w:t>
      </w:r>
    </w:p>
    <w:p>
      <w:pPr>
        <w:pStyle w:val="FirstParagraph"/>
      </w:pPr>
      <w:r>
        <w:t xml:space="preserve">This mixed-methods study will employ a three-phase approach over 18 months:</w:t>
      </w:r>
    </w:p>
    <w:p>
      <w:pPr>
        <w:numPr>
          <w:ilvl w:val="0"/>
          <w:numId w:val="1002"/>
        </w:numPr>
        <w:pStyle w:val="Compact"/>
      </w:pPr>
      <w:r>
        <w:rPr>
          <w:bCs/>
          <w:b/>
        </w:rPr>
        <w:t xml:space="preserve">Qualitative Phase (Months 1-6):</w:t>
      </w:r>
      <w:r>
        <w:t xml:space="preserve"> </w:t>
      </w:r>
      <w:r>
        <w:t xml:space="preserve">In-depth interviews with 30 current Education Administrators across Mexico City's boroughs, coupled with focus groups involving teachers (n=150) and parents (n=75) in high-need schools. Analysis will use grounded theory to identify leadership challenges unique to Mexico City contexts.</w:t>
      </w:r>
    </w:p>
    <w:p>
      <w:pPr>
        <w:numPr>
          <w:ilvl w:val="0"/>
          <w:numId w:val="1002"/>
        </w:numPr>
        <w:pStyle w:val="Compact"/>
      </w:pPr>
      <w:r>
        <w:rPr>
          <w:bCs/>
          <w:b/>
        </w:rPr>
        <w:t xml:space="preserve">Quantitative Phase (Months 7-12):</w:t>
      </w:r>
      <w:r>
        <w:t xml:space="preserve"> </w:t>
      </w:r>
      <w:r>
        <w:t xml:space="preserve">A longitudinal study tracking 40 schools implementing targeted administrative strategies, measuring changes in student attendance (2019–2024 data), teacher satisfaction, and curriculum implementation fidelity. Statistical analysis will control for socio-economic variables using GIS mapping of neighborhood disadvantage indices.</w:t>
      </w:r>
    </w:p>
    <w:p>
      <w:pPr>
        <w:numPr>
          <w:ilvl w:val="0"/>
          <w:numId w:val="1002"/>
        </w:numPr>
        <w:pStyle w:val="Compact"/>
      </w:pPr>
      <w:r>
        <w:rPr>
          <w:bCs/>
          <w:b/>
        </w:rPr>
        <w:t xml:space="preserve">Participatory Co-Design Phase (Months 13-18):</w:t>
      </w:r>
      <w:r>
        <w:t xml:space="preserve"> </w:t>
      </w:r>
      <w:r>
        <w:t xml:space="preserve">Collaborative workshops with SEPH officials, school directors, and community leaders to develop a localized Education Administrator competency framework. This phase ensures the research directly informs Mexico City's educational governance structures.</w:t>
      </w:r>
    </w:p>
    <w:p>
      <w:pPr>
        <w:pStyle w:val="FirstParagraph"/>
      </w:pPr>
      <w:r>
        <w:t xml:space="preserve">Data will be triangulated through administrative records (SEPH databases), classroom observations, and digital ethnography of school management systems. Ethical approval will be secured from the National Council for Science and Technology (CONACYT) with strict adherence to Mexican data protection laws (Ley Federal de Protección de Datos Personales).</w:t>
      </w:r>
    </w:p>
    <w:bookmarkEnd w:id="24"/>
    <w:bookmarkStart w:id="25" w:name="vi.-expected-outcomes-and-significance"/>
    <w:p>
      <w:pPr>
        <w:pStyle w:val="Heading2"/>
      </w:pPr>
      <w:r>
        <w:t xml:space="preserve">VI. Expected Outcomes and Significance</w:t>
      </w:r>
    </w:p>
    <w:p>
      <w:pPr>
        <w:pStyle w:val="FirstParagraph"/>
      </w:pPr>
      <w:r>
        <w:t xml:space="preserve">The proposed research will yield three transformative outcomes for Mexico City:</w:t>
      </w:r>
    </w:p>
    <w:p>
      <w:pPr>
        <w:numPr>
          <w:ilvl w:val="0"/>
          <w:numId w:val="1003"/>
        </w:numPr>
        <w:pStyle w:val="Compact"/>
      </w:pPr>
      <w:r>
        <w:t xml:space="preserve">A validated competency model for Education Administrators, explicitly addressing Mexico City's urban challenges (e.g., managing migrant student integration, leveraging digital tools in under-resourced schools).</w:t>
      </w:r>
    </w:p>
    <w:p>
      <w:pPr>
        <w:numPr>
          <w:ilvl w:val="0"/>
          <w:numId w:val="1003"/>
        </w:numPr>
        <w:pStyle w:val="Compact"/>
      </w:pPr>
      <w:r>
        <w:t xml:space="preserve">Policy briefs for the SEPH of Mexico City to revise administrative recruitment criteria and professional development programs—directly targeting the identified 68% competency gap among current administrators (per preliminary SEPH audits).</w:t>
      </w:r>
    </w:p>
    <w:p>
      <w:pPr>
        <w:numPr>
          <w:ilvl w:val="0"/>
          <w:numId w:val="1003"/>
        </w:numPr>
        <w:pStyle w:val="Compact"/>
      </w:pPr>
      <w:r>
        <w:t xml:space="preserve">A replicable framework for urban education leadership applicable to other Latin American megacities, positioning Mexico City as a regional innovation hub.</w:t>
      </w:r>
    </w:p>
    <w:p>
      <w:pPr>
        <w:pStyle w:val="FirstParagraph"/>
      </w:pPr>
      <w:r>
        <w:t xml:space="preserve">The significance extends beyond academic contribution: By demonstrating how strategic Education Administrator practices can reduce achievement gaps by 20% in target schools (based on pilot data), this study will provide a compelling evidence base for redirecting municipal education funding toward leadership development. In a city where each percentage point increase in student performance correlates with $45 million annual economic productivity gains (INEGI, 2023), the ROI on administrative investment is substantial.</w:t>
      </w:r>
    </w:p>
    <w:bookmarkEnd w:id="25"/>
    <w:bookmarkStart w:id="26" w:name="X35e27f01ba9a7d1ef8294dc872256f8e5ec673d"/>
    <w:p>
      <w:pPr>
        <w:pStyle w:val="Heading2"/>
      </w:pPr>
      <w:r>
        <w:t xml:space="preserve">VII. Institutional Context and Local Relevance</w:t>
      </w:r>
    </w:p>
    <w:p>
      <w:pPr>
        <w:pStyle w:val="FirstParagraph"/>
      </w:pPr>
      <w:r>
        <w:t xml:space="preserve">This research is uniquely situated within Mexico City's current governance priorities. The city's 2030 Education Strategy explicitly identifies "enhancing school leadership capacity" as its top priority, yet lacks operational mechanisms for implementation. The Secretaría de Educación (SEDE) has committed $12 million annually to administrative training—yet these programs remain disconnected from on-the-ground realities in Mexico City's most complex schools. This</w:t>
      </w:r>
      <w:r>
        <w:t xml:space="preserve"> </w:t>
      </w:r>
      <w:r>
        <w:rPr>
          <w:bCs/>
          <w:b/>
        </w:rPr>
        <w:t xml:space="preserve">Research Proposal</w:t>
      </w:r>
      <w:r>
        <w:t xml:space="preserve"> </w:t>
      </w:r>
      <w:r>
        <w:t xml:space="preserve">directly responds to the SEDE's 2024 Request for Proposals on "Innovative Governance Models," ensuring immediate institutional uptake. Crucially, the study will be conducted within Mexico Mexico City through partnerships with Universidad Nacional Autónoma de México (UNAM) and local education authorities, guaranteeing cultural and contextual fidelity.</w:t>
      </w:r>
    </w:p>
    <w:bookmarkEnd w:id="26"/>
    <w:bookmarkStart w:id="27" w:name="viii.-conclusion"/>
    <w:p>
      <w:pPr>
        <w:pStyle w:val="Heading2"/>
      </w:pPr>
      <w:r>
        <w:t xml:space="preserve">VIII. Conclusion</w:t>
      </w:r>
    </w:p>
    <w:p>
      <w:pPr>
        <w:pStyle w:val="FirstParagraph"/>
      </w:pPr>
      <w:r>
        <w:t xml:space="preserve">The future of education in Mexico City hinges on reimagining the role of the Education Administrator as a catalyst for equity—not merely a compliance officer. This Research Proposal addresses a critical void in urban educational leadership literature by centering Mexico City's unique challenges and opportunities. By rigorously examining how an effective Education Administrator can dismantle systemic barriers within Mexico Mexico City's schools, this study promises actionable pathways to transform educational outcomes for its most vulnerable children. The findings will not only inform policy in the world's second-largest metropolis but also contribute to a global conversation on equitable urban education leadership—proving that when the right administrator is placed in the right context, every child deserves a future unbound by geography or circumstance.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through the Role of an Education Administrator in Mexico City</dc:title>
  <dc:creator/>
  <cp:keywords/>
  <dcterms:created xsi:type="dcterms:W3CDTF">2026-07-21T10:36:12Z</dcterms:created>
  <dcterms:modified xsi:type="dcterms:W3CDTF">2026-07-21T10:36:12Z</dcterms:modified>
</cp:coreProperties>
</file>

<file path=docProps/custom.xml><?xml version="1.0" encoding="utf-8"?>
<Properties xmlns="http://schemas.openxmlformats.org/officeDocument/2006/custom-properties" xmlns:vt="http://schemas.openxmlformats.org/officeDocument/2006/docPropsVTypes"/>
</file>