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Lima,</w:t>
      </w:r>
      <w:r>
        <w:t xml:space="preserve"> </w:t>
      </w:r>
      <w:r>
        <w:t xml:space="preserve">Peru</w:t>
      </w:r>
    </w:p>
    <w:bookmarkStart w:id="29" w:name="Xc44a12ddb82ad1393ba2ca70345ba8afeeed770"/>
    <w:p>
      <w:pPr>
        <w:pStyle w:val="Heading1"/>
      </w:pPr>
      <w:r>
        <w:t xml:space="preserve">Research Proposal: The Critical Role of Education Administrators in Transforming Urban School Systems in Lima, Peru</w:t>
      </w:r>
    </w:p>
    <w:bookmarkStart w:id="20" w:name="introduction-and-background"/>
    <w:p>
      <w:pPr>
        <w:pStyle w:val="Heading2"/>
      </w:pPr>
      <w:r>
        <w:t xml:space="preserve">1. Introduction and Background</w:t>
      </w:r>
    </w:p>
    <w:p>
      <w:pPr>
        <w:pStyle w:val="FirstParagraph"/>
      </w:pPr>
      <w:r>
        <w:t xml:space="preserve">The education sector in</w:t>
      </w:r>
      <w:r>
        <w:t xml:space="preserve"> </w:t>
      </w:r>
      <w:r>
        <w:rPr>
          <w:bCs/>
          <w:b/>
        </w:rPr>
        <w:t xml:space="preserve">Peru Lima</w:t>
      </w:r>
      <w:r>
        <w:t xml:space="preserve">, the nation's capital and most populous city, faces systemic challenges that demand urgent intervention from skilled</w:t>
      </w:r>
      <w:r>
        <w:t xml:space="preserve"> </w:t>
      </w:r>
      <w:r>
        <w:rPr>
          <w:bCs/>
          <w:b/>
        </w:rPr>
        <w:t xml:space="preserve">Education Administrator</w:t>
      </w:r>
      <w:r>
        <w:t xml:space="preserve">s. With over 60% of Lima's population residing in informal settlements (barriadas), educational disparities are stark: only 47% of students in public schools complete secondary education, compared to 81% in private institutions (MINEDU, 2023). This gap is exacerbated by under-resourced schools, teacher shortages, and outdated administrative systems. The current</w:t>
      </w:r>
      <w:r>
        <w:t xml:space="preserve"> </w:t>
      </w:r>
      <w:r>
        <w:rPr>
          <w:bCs/>
          <w:b/>
        </w:rPr>
        <w:t xml:space="preserve">Education Administrator</w:t>
      </w:r>
      <w:r>
        <w:t xml:space="preserve"> </w:t>
      </w:r>
      <w:r>
        <w:t xml:space="preserve">framework in Lima's public school system—often characterized by bureaucratic inertia and minimal leadership development—fails to address these complexities. This</w:t>
      </w:r>
      <w:r>
        <w:t xml:space="preserve"> </w:t>
      </w:r>
      <w:r>
        <w:rPr>
          <w:bCs/>
          <w:b/>
        </w:rPr>
        <w:t xml:space="preserve">Research Proposal</w:t>
      </w:r>
      <w:r>
        <w:t xml:space="preserve"> </w:t>
      </w:r>
      <w:r>
        <w:t xml:space="preserve">therefore investigates how strategic leadership practices of</w:t>
      </w:r>
      <w:r>
        <w:t xml:space="preserve"> </w:t>
      </w:r>
      <w:r>
        <w:rPr>
          <w:bCs/>
          <w:b/>
        </w:rPr>
        <w:t xml:space="preserve">Education Administrator</w:t>
      </w:r>
      <w:r>
        <w:t xml:space="preserve">s can drive equitable educational outcomes in Lima's diverse urban schools.</w:t>
      </w:r>
    </w:p>
    <w:bookmarkEnd w:id="20"/>
    <w:bookmarkStart w:id="21" w:name="problem-statement"/>
    <w:p>
      <w:pPr>
        <w:pStyle w:val="Heading2"/>
      </w:pPr>
      <w:r>
        <w:t xml:space="preserve">2. Problem Statement</w:t>
      </w:r>
    </w:p>
    <w:p>
      <w:pPr>
        <w:pStyle w:val="FirstParagraph"/>
      </w:pPr>
      <w:r>
        <w:t xml:space="preserve">In Lima, school administrators serve as the critical nexus between national education policy (e.g., Peru's 2018 National Education Policy) and classroom realities. Yet, a 2022 OECD study revealed that only 35% of Lima-based</w:t>
      </w:r>
      <w:r>
        <w:t xml:space="preserve"> </w:t>
      </w:r>
      <w:r>
        <w:rPr>
          <w:bCs/>
          <w:b/>
        </w:rPr>
        <w:t xml:space="preserve">Education Administrator</w:t>
      </w:r>
      <w:r>
        <w:t xml:space="preserve">s receive formal leadership training, while over 60% report managing schools with chronic infrastructure deficits and untrained staff. This crisis manifests in high teacher attrition (40% annually in marginalized districts) and low student performance (PISA scores for Lima public schools rank 58th among Latin American cities). The absence of data-driven administrative strategies directly impedes Peru's goal to achieve 100% secondary completion by 2035. This</w:t>
      </w:r>
      <w:r>
        <w:t xml:space="preserve"> </w:t>
      </w:r>
      <w:r>
        <w:rPr>
          <w:bCs/>
          <w:b/>
        </w:rPr>
        <w:t xml:space="preserve">Research Proposal</w:t>
      </w:r>
      <w:r>
        <w:t xml:space="preserve"> </w:t>
      </w:r>
      <w:r>
        <w:t xml:space="preserve">addresses the acute need for evidence-based leadership models tailored to</w:t>
      </w:r>
      <w:r>
        <w:t xml:space="preserve"> </w:t>
      </w:r>
      <w:r>
        <w:rPr>
          <w:bCs/>
          <w:b/>
        </w:rPr>
        <w:t xml:space="preserve">Peru Lima</w:t>
      </w:r>
      <w:r>
        <w:t xml:space="preserve">'s unique socio-educational landscape.</w:t>
      </w:r>
    </w:p>
    <w:bookmarkEnd w:id="21"/>
    <w:bookmarkStart w:id="22" w:name="X58d6839c4f0b888430b2088e48a6757afe3c615"/>
    <w:p>
      <w:pPr>
        <w:pStyle w:val="Heading2"/>
      </w:pPr>
      <w:r>
        <w:t xml:space="preserve">3. Literature Review: Gaps in Current Knowledge</w:t>
      </w:r>
    </w:p>
    <w:p>
      <w:pPr>
        <w:pStyle w:val="FirstParagraph"/>
      </w:pPr>
      <w:r>
        <w:t xml:space="preserve">While global literature emphasizes administrative leadership's impact on school success (Leithwood et al., 2019), existing studies lack context-specific insights for Peruvian urban settings. Research by Sánchez (2021) documented Lima's "administrative vacuum" in informal settlements but offered no scalable solutions. Similarly, MINEDU’s 2020 report on school management identified teacher-student ratio challenges but overlooked how</w:t>
      </w:r>
      <w:r>
        <w:t xml:space="preserve"> </w:t>
      </w:r>
      <w:r>
        <w:rPr>
          <w:bCs/>
          <w:b/>
        </w:rPr>
        <w:t xml:space="preserve">Education Administrator</w:t>
      </w:r>
      <w:r>
        <w:t xml:space="preserve">s navigate community dynamics like gang influence or migration-related learning gaps. Crucially, no study has examined how Lima-specific factors—such as the 15% annual population influx of rural migrants or the city’s fragmented governance across 43 districts—reshape leadership demands. This gap undermines Peru's educational equity agenda, making our</w:t>
      </w:r>
      <w:r>
        <w:t xml:space="preserve"> </w:t>
      </w:r>
      <w:r>
        <w:rPr>
          <w:bCs/>
          <w:b/>
        </w:rPr>
        <w:t xml:space="preserve">Research Proposal</w:t>
      </w:r>
      <w:r>
        <w:t xml:space="preserve"> </w:t>
      </w:r>
      <w:r>
        <w:t xml:space="preserve">both timely and necessary.</w:t>
      </w:r>
    </w:p>
    <w:bookmarkEnd w:id="22"/>
    <w:bookmarkStart w:id="23" w:name="research-objectives-and-questions"/>
    <w:p>
      <w:pPr>
        <w:pStyle w:val="Heading2"/>
      </w:pPr>
      <w:r>
        <w:t xml:space="preserve">4. Research Objectives and Questions</w:t>
      </w:r>
    </w:p>
    <w:p>
      <w:pPr>
        <w:pStyle w:val="FirstParagraph"/>
      </w:pPr>
      <w:r>
        <w:t xml:space="preserve">This study aims to develop a contextualized framework for effective school leadership in Lima by addressing three core questions:</w:t>
      </w:r>
    </w:p>
    <w:p>
      <w:pPr>
        <w:numPr>
          <w:ilvl w:val="0"/>
          <w:numId w:val="1001"/>
        </w:numPr>
        <w:pStyle w:val="Compact"/>
      </w:pPr>
      <w:r>
        <w:rPr>
          <w:iCs/>
          <w:i/>
        </w:rPr>
        <w:t xml:space="preserve">To what extent do current administrative practices of Education Administrators in Lima address socio-economic barriers unique to urban marginalized communities?</w:t>
      </w:r>
    </w:p>
    <w:p>
      <w:pPr>
        <w:numPr>
          <w:ilvl w:val="0"/>
          <w:numId w:val="1001"/>
        </w:numPr>
        <w:pStyle w:val="Compact"/>
      </w:pPr>
      <w:r>
        <w:rPr>
          <w:iCs/>
          <w:i/>
        </w:rPr>
        <w:t xml:space="preserve">How can data-informed decision-making protocols be adapted to Peru Lima’s resource-constrained school environments?</w:t>
      </w:r>
    </w:p>
    <w:p>
      <w:pPr>
        <w:numPr>
          <w:ilvl w:val="0"/>
          <w:numId w:val="1001"/>
        </w:numPr>
        <w:pStyle w:val="Compact"/>
      </w:pPr>
      <w:r>
        <w:rPr>
          <w:iCs/>
          <w:i/>
        </w:rPr>
        <w:t xml:space="preserve">What leadership training models most effectively equip Education Administrators to manage Lima’s diverse educational ecosystems (e.g., public vs. community schools, coastal vs. mountain districts)?</w:t>
      </w:r>
    </w:p>
    <w:p>
      <w:pPr>
        <w:pStyle w:val="FirstParagraph"/>
      </w:pPr>
      <w:r>
        <w:t xml:space="preserve">The primary objective is to co-create a "Lima Urban Leadership Toolkit" with school administrators, policymakers, and teachers—ensuring practical relevance for</w:t>
      </w:r>
      <w:r>
        <w:t xml:space="preserve"> </w:t>
      </w:r>
      <w:r>
        <w:rPr>
          <w:bCs/>
          <w:b/>
        </w:rPr>
        <w:t xml:space="preserve">Peru Lima</w:t>
      </w:r>
      <w:r>
        <w:t xml:space="preserve">'s educational stakeholders.</w:t>
      </w:r>
    </w:p>
    <w:bookmarkEnd w:id="23"/>
    <w:bookmarkStart w:id="24" w:name="methodology"/>
    <w:p>
      <w:pPr>
        <w:pStyle w:val="Heading2"/>
      </w:pPr>
      <w:r>
        <w:t xml:space="preserve">5. Methodology</w:t>
      </w:r>
    </w:p>
    <w:p>
      <w:pPr>
        <w:pStyle w:val="FirstParagraph"/>
      </w:pPr>
      <w:r>
        <w:t xml:space="preserve">We employ a mixed-methods sequential design across 18 schools in three Lima districts (Lima Sur: high poverty; San Isidro: middle-income; Magdalena del Mar: socio-economically mixed). Phase 1 (3 months) involves quantitative analysis of administrative practices using the School Leadership Assessment Scale (SLAS), adapted for Peruvian context. Phase 2 (4 months) deploys focus groups with 120</w:t>
      </w:r>
      <w:r>
        <w:t xml:space="preserve"> </w:t>
      </w:r>
      <w:r>
        <w:rPr>
          <w:bCs/>
          <w:b/>
        </w:rPr>
        <w:t xml:space="preserve">Education Administrator</w:t>
      </w:r>
      <w:r>
        <w:t xml:space="preserve">s and community leaders, exploring leadership challenges through participatory action research. Phase 3 (2 months) develops and tests pilot interventions in six schools, measuring outcomes like teacher retention rates and student attendance using pre/post surveys. Rigor is ensured through triangulation: school records, stakeholder interviews, and field observations by Peruvian researchers (all fluent in Spanish/Quechua). Ethical approval will be secured via Universidad de Lima’s IRB.</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actionable deliverables for</w:t>
      </w:r>
      <w:r>
        <w:t xml:space="preserve"> </w:t>
      </w:r>
      <w:r>
        <w:rPr>
          <w:bCs/>
          <w:b/>
        </w:rPr>
        <w:t xml:space="preserve">Peru Lima</w:t>
      </w:r>
      <w:r>
        <w:t xml:space="preserve">:</w:t>
      </w:r>
    </w:p>
    <w:p>
      <w:pPr>
        <w:numPr>
          <w:ilvl w:val="0"/>
          <w:numId w:val="1002"/>
        </w:numPr>
        <w:pStyle w:val="Compact"/>
      </w:pPr>
      <w:r>
        <w:rPr>
          <w:bCs/>
          <w:b/>
        </w:rPr>
        <w:t xml:space="preserve">A Leadership Diagnostic Framework</w:t>
      </w:r>
      <w:r>
        <w:t xml:space="preserve">: Identifying 5 core competencies (e.g., community coalition-building, crisis resource allocation) critical for Lima administrators.</w:t>
      </w:r>
    </w:p>
    <w:p>
      <w:pPr>
        <w:numPr>
          <w:ilvl w:val="0"/>
          <w:numId w:val="1002"/>
        </w:numPr>
        <w:pStyle w:val="Compact"/>
      </w:pPr>
      <w:r>
        <w:rPr>
          <w:bCs/>
          <w:b/>
        </w:rPr>
        <w:t xml:space="preserve">Lima Urban Leadership Toolkit</w:t>
      </w:r>
      <w:r>
        <w:t xml:space="preserve">: A free digital resource with templates for data-driven budgeting, conflict resolution in gang-affected zones, and parent engagement in informal settlements.</w:t>
      </w:r>
    </w:p>
    <w:p>
      <w:pPr>
        <w:numPr>
          <w:ilvl w:val="0"/>
          <w:numId w:val="1002"/>
        </w:numPr>
        <w:pStyle w:val="Compact"/>
      </w:pPr>
      <w:r>
        <w:rPr>
          <w:bCs/>
          <w:b/>
        </w:rPr>
        <w:t xml:space="preserve">Policy Briefs</w:t>
      </w:r>
      <w:r>
        <w:t xml:space="preserve">: Evidence-based recommendations for MINEDU to reform the National School Administrator Certification Program.</w:t>
      </w:r>
    </w:p>
    <w:p>
      <w:pPr>
        <w:pStyle w:val="FirstParagraph"/>
      </w:pPr>
      <w:r>
        <w:t xml:space="preserve">The significance extends beyond Lima: findings will inform Peru's national "Educación 2030" strategy and serve as a blueprint for other Global South megacities (e.g., São Paulo, Lagos). For</w:t>
      </w:r>
      <w:r>
        <w:t xml:space="preserve"> </w:t>
      </w:r>
      <w:r>
        <w:rPr>
          <w:bCs/>
          <w:b/>
        </w:rPr>
        <w:t xml:space="preserve">Education Administrator</w:t>
      </w:r>
      <w:r>
        <w:t xml:space="preserve">s themselves, the project offers professional development pathways to transition from bureaucratic managers to transformational leaders—directly addressing the 78% who cited "lack of growth opportunities" in Lima's 2022 administrator survey.</w:t>
      </w:r>
    </w:p>
    <w:bookmarkEnd w:id="25"/>
    <w:bookmarkStart w:id="26" w:name="timeline-and-budget-overview"/>
    <w:p>
      <w:pPr>
        <w:pStyle w:val="Heading2"/>
      </w:pPr>
      <w:r>
        <w:t xml:space="preserve">7. Timeline and Budget Overview</w:t>
      </w:r>
    </w:p>
    <w:p>
      <w:pPr>
        <w:pStyle w:val="FirstParagraph"/>
      </w:pPr>
      <w:r>
        <w:t xml:space="preserve">Over 10 months (January–October 2025), resources will focus on fieldwork in Lima, leveraging partnerships with MINEDU, the Lima Metropolitan Municipality, and NGO partners like Fundación Educativa. The $48,500 budget allocates 65% to personnel (researchers/staff in Lima), 25% to community engagement (translation services, school resource kits), and 10% to dissemination. All funds will be managed transparently via Universidad de Lima’s finance office.</w:t>
      </w:r>
    </w:p>
    <w:bookmarkEnd w:id="26"/>
    <w:bookmarkStart w:id="27" w:name="conclusion"/>
    <w:p>
      <w:pPr>
        <w:pStyle w:val="Heading2"/>
      </w:pPr>
      <w:r>
        <w:t xml:space="preserve">8. Conclusion</w:t>
      </w:r>
    </w:p>
    <w:p>
      <w:pPr>
        <w:pStyle w:val="FirstParagraph"/>
      </w:pPr>
      <w:r>
        <w:t xml:space="preserve">In</w:t>
      </w:r>
      <w:r>
        <w:t xml:space="preserve"> </w:t>
      </w:r>
      <w:r>
        <w:rPr>
          <w:bCs/>
          <w:b/>
        </w:rPr>
        <w:t xml:space="preserve">Peru Lima</w:t>
      </w:r>
      <w:r>
        <w:t xml:space="preserve">, the role of the</w:t>
      </w:r>
      <w:r>
        <w:t xml:space="preserve"> </w:t>
      </w:r>
      <w:r>
        <w:rPr>
          <w:bCs/>
          <w:b/>
        </w:rPr>
        <w:t xml:space="preserve">Education Administrator</w:t>
      </w:r>
      <w:r>
        <w:t xml:space="preserve"> </w:t>
      </w:r>
      <w:r>
        <w:t xml:space="preserve">has evolved from clerical oversight to strategic leadership—yet most lack tools for this complex mission. This</w:t>
      </w:r>
      <w:r>
        <w:t xml:space="preserve"> </w:t>
      </w:r>
      <w:r>
        <w:rPr>
          <w:bCs/>
          <w:b/>
        </w:rPr>
        <w:t xml:space="preserve">Research Proposal</w:t>
      </w:r>
      <w:r>
        <w:t xml:space="preserve"> </w:t>
      </w:r>
      <w:r>
        <w:t xml:space="preserve">directly confronts this reality by centering Lima’s marginalized communities in its design. By co-creating solutions with on-the-ground administrators, we move beyond theoretical models to deliver scalable change where it matters most: in classrooms across the city’s poorest neighborhoods. As Peru accelerates its education reforms, investing in leadership capacity is not merely an option—it is the cornerstone of equitable learning for Lima’s 1.5 million students. This research promises to redefine what effective educational administration means in one of Latin America’s most dynamic—and challenging—urban contexts.</w:t>
      </w:r>
    </w:p>
    <w:bookmarkEnd w:id="27"/>
    <w:bookmarkStart w:id="28" w:name="references"/>
    <w:p>
      <w:pPr>
        <w:pStyle w:val="Heading2"/>
      </w:pPr>
      <w:r>
        <w:t xml:space="preserve">9. References</w:t>
      </w:r>
    </w:p>
    <w:p>
      <w:pPr>
        <w:numPr>
          <w:ilvl w:val="0"/>
          <w:numId w:val="1003"/>
        </w:numPr>
        <w:pStyle w:val="Compact"/>
      </w:pPr>
      <w:r>
        <w:t xml:space="preserve">MINEDU (Peru). (2023). *National Education Development Report*. Lima: Ministry of Education.</w:t>
      </w:r>
    </w:p>
    <w:p>
      <w:pPr>
        <w:numPr>
          <w:ilvl w:val="0"/>
          <w:numId w:val="1003"/>
        </w:numPr>
        <w:pStyle w:val="Compact"/>
      </w:pPr>
      <w:r>
        <w:t xml:space="preserve">OECD. (2022). *School Leadership and Student Achievement in Peru*. Paris: OECD Publishing.</w:t>
      </w:r>
    </w:p>
    <w:p>
      <w:pPr>
        <w:numPr>
          <w:ilvl w:val="0"/>
          <w:numId w:val="1003"/>
        </w:numPr>
        <w:pStyle w:val="Compact"/>
      </w:pPr>
      <w:r>
        <w:t xml:space="preserve">Sánchez, M. R. (2021). "The Administrative Vacuum in Lima's Barriadas." *Latin American Journal of Education*, 45(3), 112–130.</w:t>
      </w:r>
    </w:p>
    <w:p>
      <w:pPr>
        <w:numPr>
          <w:ilvl w:val="0"/>
          <w:numId w:val="1003"/>
        </w:numPr>
        <w:pStyle w:val="Compact"/>
      </w:pPr>
      <w:r>
        <w:t xml:space="preserve">Leithwood, K., et al. (2019). *How School Leaders Affect Students Outcomes*. University of Toronto Press.</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Lima, Peru</dc:title>
  <dc:creator/>
  <cp:keywords/>
  <dcterms:created xsi:type="dcterms:W3CDTF">2026-07-15T05:52:13Z</dcterms:created>
  <dcterms:modified xsi:type="dcterms:W3CDTF">2026-07-15T05:52:13Z</dcterms:modified>
</cp:coreProperties>
</file>

<file path=docProps/custom.xml><?xml version="1.0" encoding="utf-8"?>
<Properties xmlns="http://schemas.openxmlformats.org/officeDocument/2006/custom-properties" xmlns:vt="http://schemas.openxmlformats.org/officeDocument/2006/docPropsVTypes"/>
</file>