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Competencies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Doha,</w:t>
      </w:r>
      <w:r>
        <w:t xml:space="preserve"> </w:t>
      </w:r>
      <w:r>
        <w:t xml:space="preserve">Qatar</w:t>
      </w:r>
    </w:p>
    <w:bookmarkStart w:id="28" w:name="X3da1fc19d88c742a8a0b35cf7b9f5929d8373fd"/>
    <w:p>
      <w:pPr>
        <w:pStyle w:val="Heading1"/>
      </w:pPr>
      <w:r>
        <w:t xml:space="preserve">Research Proposal: Enhancing Educational Leadership Through Competency Development for Education Administrators in Doha, Qatar</w:t>
      </w:r>
    </w:p>
    <w:bookmarkStart w:id="20" w:name="abstract"/>
    <w:p>
      <w:pPr>
        <w:pStyle w:val="Heading2"/>
      </w:pPr>
      <w:r>
        <w:t xml:space="preserve">Abstract</w:t>
      </w:r>
    </w:p>
    <w:p>
      <w:pPr>
        <w:pStyle w:val="FirstParagraph"/>
      </w:pPr>
      <w:r>
        <w:t xml:space="preserve">This research proposal outlines a critical study addressing the evolving demands placed on</w:t>
      </w:r>
      <w:r>
        <w:t xml:space="preserve"> </w:t>
      </w:r>
      <w:r>
        <w:rPr>
          <w:bCs/>
          <w:b/>
        </w:rPr>
        <w:t xml:space="preserve">Education Administrator</w:t>
      </w:r>
      <w:r>
        <w:t xml:space="preserve">s within Qatar's rapidly transforming educational landscape, specifically in Doha. As Qatar advances its National Vision 2030 and the Ministry of Education &amp; Higher Education (MOE) pursues ambitious reforms to elevate educational quality, student outcomes, and international standards, the role of effective school leadership becomes paramount. This study investigates the current competency profiles, challenges faced by</w:t>
      </w:r>
      <w:r>
        <w:t xml:space="preserve"> </w:t>
      </w:r>
      <w:r>
        <w:rPr>
          <w:bCs/>
          <w:b/>
        </w:rPr>
        <w:t xml:space="preserve">Education Administrator</w:t>
      </w:r>
      <w:r>
        <w:t xml:space="preserve">s across Doha's public and private schools, and identifies targeted development needs to align with Qatar's strategic education goals. Employing a mixed-methods approach (surveys, interviews, document analysis), the research will generate actionable insights for policy formulation and professional development programs specifically designed for</w:t>
      </w:r>
      <w:r>
        <w:t xml:space="preserve"> </w:t>
      </w:r>
      <w:r>
        <w:rPr>
          <w:bCs/>
          <w:b/>
        </w:rPr>
        <w:t xml:space="preserve">Education Administrator</w:t>
      </w:r>
      <w:r>
        <w:t xml:space="preserve">s operating in the unique context of</w:t>
      </w:r>
      <w:r>
        <w:t xml:space="preserve"> </w:t>
      </w:r>
      <w:r>
        <w:rPr>
          <w:bCs/>
          <w:b/>
        </w:rPr>
        <w:t xml:space="preserve">Qatar Doha</w:t>
      </w:r>
      <w:r>
        <w:t xml:space="preserve">. The findings will directly contribute to strengthening the leadership pipeline essential for realizing Qatar's educational aspirations.</w:t>
      </w:r>
    </w:p>
    <w:bookmarkEnd w:id="20"/>
    <w:bookmarkStart w:id="21" w:name="Xc4c20c993d1c033d61ed13b8e3d717e0e0c469c"/>
    <w:p>
      <w:pPr>
        <w:pStyle w:val="Heading2"/>
      </w:pPr>
      <w:r>
        <w:t xml:space="preserve">1. Introduction: The Imperative of Leadership in Qatar's Educational Transformation</w:t>
      </w:r>
    </w:p>
    <w:p>
      <w:pPr>
        <w:pStyle w:val="FirstParagraph"/>
      </w:pPr>
      <w:r>
        <w:t xml:space="preserve">Qatar, under its visionary National Vision 2030, has committed to becoming a "knowledge-based economy" with education as the cornerstone. Doha, as the political, economic, and cultural heart of Qatar, hosts the vast majority of the nation's educational institutions – from early childhood centers to prestigious universities. The MOE's strategic initiatives, such as the Qatari Education Reform Programme (QERP) and its successor frameworks (e.g., Strategic Plan 2023-2035), explicitly prioritize enhancing school leadership quality as a critical lever for systemic improvement. However, the effectiveness of these reforms hinges significantly on the capabilities of</w:t>
      </w:r>
      <w:r>
        <w:t xml:space="preserve"> </w:t>
      </w:r>
      <w:r>
        <w:rPr>
          <w:bCs/>
          <w:b/>
        </w:rPr>
        <w:t xml:space="preserve">Education Administrator</w:t>
      </w:r>
      <w:r>
        <w:t xml:space="preserve">s – principals, vice-principals, curriculum coordinators, and instructional leaders – who are directly responsible for translating policy into practice within Doha's diverse school environments. Despite their central role, there is a significant gap in localized research examining the specific competencies required and currently possessed by these leaders in the</w:t>
      </w:r>
      <w:r>
        <w:t xml:space="preserve"> </w:t>
      </w:r>
      <w:r>
        <w:rPr>
          <w:bCs/>
          <w:b/>
        </w:rPr>
        <w:t xml:space="preserve">Qatar Doha</w:t>
      </w:r>
      <w:r>
        <w:t xml:space="preserve"> </w:t>
      </w:r>
      <w:r>
        <w:t xml:space="preserve">context. This study directly addresses this critical void.</w:t>
      </w:r>
    </w:p>
    <w:bookmarkEnd w:id="21"/>
    <w:bookmarkStart w:id="22" w:name="problem-statement"/>
    <w:p>
      <w:pPr>
        <w:pStyle w:val="Heading2"/>
      </w:pPr>
      <w:r>
        <w:t xml:space="preserve">2. Problem Statement</w:t>
      </w:r>
    </w:p>
    <w:p>
      <w:pPr>
        <w:pStyle w:val="FirstParagraph"/>
      </w:pPr>
      <w:r>
        <w:t xml:space="preserve">The current educational ecosystem in Doha faces challenges including diverse student populations (Qatari nationals, expatriate communities), rapid technological integration, evolving pedagogical standards aligned with global benchmarks (like the International Baccalaureate or Cambridge curricula), and heightened parental and community expectations.</w:t>
      </w:r>
      <w:r>
        <w:t xml:space="preserve"> </w:t>
      </w:r>
      <w:r>
        <w:rPr>
          <w:bCs/>
          <w:b/>
        </w:rPr>
        <w:t xml:space="preserve">Education Administrator</w:t>
      </w:r>
      <w:r>
        <w:t xml:space="preserve">s are increasingly required to possess not only traditional management skills but also expertise in data-driven decision-making, culturally responsive leadership, fostering innovation, managing multicultural teams, and effectively implementing complex curriculum reforms. Preliminary evidence from MOE reports and anecdotal feedback suggests a mismatch between the competencies expected of</w:t>
      </w:r>
      <w:r>
        <w:t xml:space="preserve"> </w:t>
      </w:r>
      <w:r>
        <w:rPr>
          <w:bCs/>
          <w:b/>
        </w:rPr>
        <w:t xml:space="preserve">Education Administrator</w:t>
      </w:r>
      <w:r>
        <w:t xml:space="preserve">s by the evolving strategic framework and those currently demonstrated or supported within Doha's schools. This competency gap risks undermining Qatar's ambitious educational goals, potentially leading to inconsistent implementation, reduced teacher efficacy, and suboptimal student achievement outcomes across</w:t>
      </w:r>
      <w:r>
        <w:t xml:space="preserve"> </w:t>
      </w:r>
      <w:r>
        <w:rPr>
          <w:bCs/>
          <w:b/>
        </w:rPr>
        <w:t xml:space="preserve">Qatar Doha</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competency profiles of primary and secondary school-level</w:t>
      </w:r>
      <w:r>
        <w:t xml:space="preserve"> </w:t>
      </w:r>
      <w:r>
        <w:rPr>
          <w:bCs/>
          <w:b/>
        </w:rPr>
        <w:t xml:space="preserve">Education Administrator</w:t>
      </w:r>
      <w:r>
        <w:t xml:space="preserve">s in Doha, Qatar.</w:t>
      </w:r>
    </w:p>
    <w:p>
      <w:pPr>
        <w:numPr>
          <w:ilvl w:val="0"/>
          <w:numId w:val="1001"/>
        </w:numPr>
        <w:pStyle w:val="Compact"/>
      </w:pPr>
      <w:r>
        <w:t xml:space="preserve">To identify the most critical leadership competencies required by the MOE's Strategic Plan 2023-2035 and emerging educational challenges specific to Doha's context.</w:t>
      </w:r>
    </w:p>
    <w:p>
      <w:pPr>
        <w:numPr>
          <w:ilvl w:val="0"/>
          <w:numId w:val="1001"/>
        </w:numPr>
        <w:pStyle w:val="Compact"/>
      </w:pPr>
      <w:r>
        <w:t xml:space="preserve">To pinpoint the key challenges and barriers faced by</w:t>
      </w:r>
      <w:r>
        <w:t xml:space="preserve"> </w:t>
      </w:r>
      <w:r>
        <w:rPr>
          <w:bCs/>
          <w:b/>
        </w:rPr>
        <w:t xml:space="preserve">Education Administrator</w:t>
      </w:r>
      <w:r>
        <w:t xml:space="preserve">s in developing and applying these competencies within Doha schools (e.g., resource constraints, cultural dynamics, professional development access).</w:t>
      </w:r>
    </w:p>
    <w:p>
      <w:pPr>
        <w:numPr>
          <w:ilvl w:val="0"/>
          <w:numId w:val="1001"/>
        </w:numPr>
        <w:pStyle w:val="Compact"/>
      </w:pPr>
      <w:r>
        <w:t xml:space="preserve">To develop a validated competency framework specifically tailored for effective</w:t>
      </w:r>
      <w:r>
        <w:t xml:space="preserve"> </w:t>
      </w:r>
      <w:r>
        <w:rPr>
          <w:bCs/>
          <w:b/>
        </w:rPr>
        <w:t xml:space="preserve">Education Administrator</w:t>
      </w:r>
      <w:r>
        <w:t xml:space="preserve">s in the Doha educational landscape.</w:t>
      </w:r>
    </w:p>
    <w:p>
      <w:pPr>
        <w:numPr>
          <w:ilvl w:val="0"/>
          <w:numId w:val="1001"/>
        </w:numPr>
        <w:pStyle w:val="Compact"/>
      </w:pPr>
      <w:r>
        <w:t xml:space="preserve">To propose evidence-based recommendations for MOE, school districts, and training institutions on enhancing leadership development programs for</w:t>
      </w:r>
      <w:r>
        <w:t xml:space="preserve"> </w:t>
      </w:r>
      <w:r>
        <w:rPr>
          <w:bCs/>
          <w:b/>
        </w:rPr>
        <w:t xml:space="preserve">Education Administrator</w:t>
      </w:r>
      <w:r>
        <w:t xml:space="preserve">s across Doha.</w:t>
      </w:r>
    </w:p>
    <w:bookmarkEnd w:id="23"/>
    <w:bookmarkStart w:id="24" w:name="methodology"/>
    <w:p>
      <w:pPr>
        <w:pStyle w:val="Heading2"/>
      </w:pPr>
      <w:r>
        <w:t xml:space="preserve">4. Methodology</w:t>
      </w:r>
    </w:p>
    <w:p>
      <w:pPr>
        <w:pStyle w:val="FirstParagraph"/>
      </w:pPr>
      <w:r>
        <w:t xml:space="preserve">This study will utilize a sequential mixed-methods design to ensure robust, contextually relevant findings:</w:t>
      </w:r>
    </w:p>
    <w:p>
      <w:pPr>
        <w:numPr>
          <w:ilvl w:val="0"/>
          <w:numId w:val="1002"/>
        </w:numPr>
        <w:pStyle w:val="Compact"/>
      </w:pPr>
      <w:r>
        <w:rPr>
          <w:bCs/>
          <w:b/>
        </w:rPr>
        <w:t xml:space="preserve">Phase 1: Quantitative Survey</w:t>
      </w:r>
      <w:r>
        <w:t xml:space="preserve"> </w:t>
      </w:r>
      <w:r>
        <w:t xml:space="preserve">- A structured online survey targeting all school-level</w:t>
      </w:r>
      <w:r>
        <w:t xml:space="preserve"> </w:t>
      </w:r>
      <w:r>
        <w:rPr>
          <w:bCs/>
          <w:b/>
        </w:rPr>
        <w:t xml:space="preserve">Education Administrator</w:t>
      </w:r>
      <w:r>
        <w:t xml:space="preserve">s (principals, vice-principals) in public and licensed private schools across Doha districts (e.g., Al Rayyan, Al Wakrah, Doha City). The survey will measure self-perceived proficiency across a defined set of leadership competencies derived from global literature and MOE documents. Target sample: 250+ administrators.</w:t>
      </w:r>
    </w:p>
    <w:p>
      <w:pPr>
        <w:numPr>
          <w:ilvl w:val="0"/>
          <w:numId w:val="1002"/>
        </w:numPr>
        <w:pStyle w:val="Compact"/>
      </w:pPr>
      <w:r>
        <w:rPr>
          <w:bCs/>
          <w:b/>
        </w:rPr>
        <w:t xml:space="preserve">Phase 2: Qualitative In-depth Interviews</w:t>
      </w:r>
      <w:r>
        <w:t xml:space="preserve"> </w:t>
      </w:r>
      <w:r>
        <w:t xml:space="preserve">- Purposeful sampling of 30-40 administrators (representing diverse school types, experience levels, and nationalities) for semi-structured interviews exploring challenges, successes, and perceptions of required competencies in greater depth. Interviews will be conducted in Doha.</w:t>
      </w:r>
    </w:p>
    <w:p>
      <w:pPr>
        <w:numPr>
          <w:ilvl w:val="0"/>
          <w:numId w:val="1002"/>
        </w:numPr>
        <w:pStyle w:val="Compact"/>
      </w:pPr>
      <w:r>
        <w:rPr>
          <w:bCs/>
          <w:b/>
        </w:rPr>
        <w:t xml:space="preserve">Phase 3: Document Analysis</w:t>
      </w:r>
      <w:r>
        <w:t xml:space="preserve"> </w:t>
      </w:r>
      <w:r>
        <w:t xml:space="preserve">- Review of relevant MOE strategic plans, professional development frameworks, school improvement plans (SIPs), and existing literature on educational leadership in Qatar/Kuwait/Gulf states to contextualize findings.</w:t>
      </w:r>
    </w:p>
    <w:p>
      <w:pPr>
        <w:pStyle w:val="FirstParagraph"/>
      </w:pPr>
      <w:r>
        <w:t xml:space="preserve">Data analysis will employ statistical methods (SPSS) for survey data and thematic analysis for interview transcripts. The study will strictly adhere to ethical protocols approved by the relevant Qatari university ethics board, ensuring confidentiality and informed consent.</w:t>
      </w:r>
    </w:p>
    <w:bookmarkEnd w:id="24"/>
    <w:bookmarkStart w:id="25" w:name="significance-of-the-study"/>
    <w:p>
      <w:pPr>
        <w:pStyle w:val="Heading2"/>
      </w:pPr>
      <w:r>
        <w:t xml:space="preserve">5. Significance of the Study</w:t>
      </w:r>
    </w:p>
    <w:p>
      <w:pPr>
        <w:pStyle w:val="FirstParagraph"/>
      </w:pPr>
      <w:r>
        <w:t xml:space="preserve">This research is critically significant for multiple stakeholders in</w:t>
      </w:r>
      <w:r>
        <w:t xml:space="preserve"> </w:t>
      </w:r>
      <w:r>
        <w:rPr>
          <w:bCs/>
          <w:b/>
        </w:rPr>
        <w:t xml:space="preserve">Qatar Doha</w:t>
      </w:r>
      <w:r>
        <w:t xml:space="preserve">:</w:t>
      </w:r>
    </w:p>
    <w:p>
      <w:pPr>
        <w:numPr>
          <w:ilvl w:val="0"/>
          <w:numId w:val="1003"/>
        </w:numPr>
        <w:pStyle w:val="Compact"/>
      </w:pPr>
      <w:r>
        <w:rPr>
          <w:bCs/>
          <w:b/>
        </w:rPr>
        <w:t xml:space="preserve">Ministry of Education &amp; Higher Education (MOE)</w:t>
      </w:r>
      <w:r>
        <w:t xml:space="preserve">: Provides empirical evidence to directly inform the revision and enhancement of leadership standards, certification requirements, and professional development pathways for school leaders. Ensures investments align with actual needs.</w:t>
      </w:r>
    </w:p>
    <w:p>
      <w:pPr>
        <w:numPr>
          <w:ilvl w:val="0"/>
          <w:numId w:val="1003"/>
        </w:numPr>
        <w:pStyle w:val="Compact"/>
      </w:pPr>
      <w:r>
        <w:rPr>
          <w:bCs/>
          <w:b/>
        </w:rPr>
        <w:t xml:space="preserve">Education Administrators</w:t>
      </w:r>
      <w:r>
        <w:t xml:space="preserve">: Offers a clear roadmap for their own professional growth within the specific context of Doha schools, highlighting areas for targeted skill development.</w:t>
      </w:r>
    </w:p>
    <w:p>
      <w:pPr>
        <w:numPr>
          <w:ilvl w:val="0"/>
          <w:numId w:val="1003"/>
        </w:numPr>
        <w:pStyle w:val="Compact"/>
      </w:pPr>
      <w:r>
        <w:rPr>
          <w:bCs/>
          <w:b/>
        </w:rPr>
        <w:t xml:space="preserve">Schools &amp; Districts in Doha</w:t>
      </w:r>
      <w:r>
        <w:t xml:space="preserve">: Equips them with actionable insights to improve hiring practices, mentorship programs, and support systems specifically designed for their leadership teams.</w:t>
      </w:r>
    </w:p>
    <w:p>
      <w:pPr>
        <w:numPr>
          <w:ilvl w:val="0"/>
          <w:numId w:val="1003"/>
        </w:numPr>
        <w:pStyle w:val="Compact"/>
      </w:pPr>
      <w:r>
        <w:rPr>
          <w:bCs/>
          <w:b/>
        </w:rPr>
        <w:t xml:space="preserve">National Vision 2030</w:t>
      </w:r>
      <w:r>
        <w:t xml:space="preserve">: Directly contributes to the successful implementation of Qatar's strategic educational goals by strengthening the most critical human resource component – school leadership. Enhancing</w:t>
      </w:r>
      <w:r>
        <w:t xml:space="preserve"> </w:t>
      </w:r>
      <w:r>
        <w:rPr>
          <w:bCs/>
          <w:b/>
        </w:rPr>
        <w:t xml:space="preserve">Education Administrator</w:t>
      </w:r>
      <w:r>
        <w:t xml:space="preserve"> </w:t>
      </w:r>
      <w:r>
        <w:t xml:space="preserve">effectiveness is fundamental to achieving world-class education outcomes in Doha and across Qatar.</w:t>
      </w:r>
    </w:p>
    <w:bookmarkEnd w:id="25"/>
    <w:bookmarkStart w:id="26" w:name="expected-outcomes-and-dissemination"/>
    <w:p>
      <w:pPr>
        <w:pStyle w:val="Heading2"/>
      </w:pPr>
      <w:r>
        <w:t xml:space="preserve">6. Expected Outcomes and Dissemination</w:t>
      </w:r>
    </w:p>
    <w:p>
      <w:pPr>
        <w:pStyle w:val="FirstParagraph"/>
      </w:pPr>
      <w:r>
        <w:t xml:space="preserve">The primary outcome will be a validated, context-specific Competency Framework for Education Administrators in Doha, Qatar. This framework will be accompanied by a detailed report outlining key challenges, development recommendations, and implementation strategies. The findings will be disseminated through:</w:t>
      </w:r>
    </w:p>
    <w:p>
      <w:pPr>
        <w:numPr>
          <w:ilvl w:val="0"/>
          <w:numId w:val="1004"/>
        </w:numPr>
        <w:pStyle w:val="Compact"/>
      </w:pPr>
      <w:r>
        <w:t xml:space="preserve">Formal presentation to the Ministry of Education &amp; Higher Education (MOE) leadership in Doha.</w:t>
      </w:r>
    </w:p>
    <w:p>
      <w:pPr>
        <w:numPr>
          <w:ilvl w:val="0"/>
          <w:numId w:val="1004"/>
        </w:numPr>
        <w:pStyle w:val="Compact"/>
      </w:pPr>
      <w:r>
        <w:t xml:space="preserve">Publication in peer-reviewed journals focused on international education leadership and Gulf studies.</w:t>
      </w:r>
    </w:p>
    <w:p>
      <w:pPr>
        <w:numPr>
          <w:ilvl w:val="0"/>
          <w:numId w:val="1004"/>
        </w:numPr>
        <w:pStyle w:val="Compact"/>
      </w:pPr>
      <w:r>
        <w:t xml:space="preserve">Presentation at national conferences within Qatar (e.g., by Qatar University, Hamad Bin Khalifa University).</w:t>
      </w:r>
    </w:p>
    <w:p>
      <w:pPr>
        <w:numPr>
          <w:ilvl w:val="0"/>
          <w:numId w:val="1004"/>
        </w:numPr>
        <w:pStyle w:val="Compact"/>
      </w:pPr>
      <w:r>
        <w:t xml:space="preserve">Workshops for school leaders and MOE training officers in Doha to translate findings into practice.</w:t>
      </w:r>
    </w:p>
    <w:bookmarkEnd w:id="26"/>
    <w:bookmarkStart w:id="27" w:name="conclusion"/>
    <w:p>
      <w:pPr>
        <w:pStyle w:val="Heading2"/>
      </w:pPr>
      <w:r>
        <w:t xml:space="preserve">7. Conclusion</w:t>
      </w:r>
    </w:p>
    <w:p>
      <w:pPr>
        <w:pStyle w:val="FirstParagraph"/>
      </w:pPr>
      <w:r>
        <w:t xml:space="preserve">The successful execution of Qatar's transformative educational vision, particularly within the dynamic environment of Doha, is intrinsically linked to the capabilities and effectiveness of its school-level</w:t>
      </w:r>
      <w:r>
        <w:t xml:space="preserve"> </w:t>
      </w:r>
      <w:r>
        <w:rPr>
          <w:bCs/>
          <w:b/>
        </w:rPr>
        <w:t xml:space="preserve">Education Administrator</w:t>
      </w:r>
      <w:r>
        <w:t xml:space="preserve">s. This proposed research directly addresses a critical, under-explored gap in understanding leadership needs within the unique socio-educational context of</w:t>
      </w:r>
      <w:r>
        <w:t xml:space="preserve"> </w:t>
      </w:r>
      <w:r>
        <w:rPr>
          <w:bCs/>
          <w:b/>
        </w:rPr>
        <w:t xml:space="preserve">Qatar Doha</w:t>
      </w:r>
      <w:r>
        <w:t xml:space="preserve">. By generating evidence-based insights into the competencies required and the challenges faced, this study will provide an indispensable foundation for developing targeted, impactful professional development initiatives. Investing in strengthening educational leadership through this research is not merely an academic exercise; it is a strategic imperative for ensuring that every child in Doha receives a high-quality education that prepares them to thrive as future citizens of Qatar, directly supporting the nation's journey towards excellence enshrined in National Vision 2030. This research proposal stands ready to contribute meaningfully to this vital 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Competencies of Education Administrators in Doha, Qatar</dc:title>
  <dc:creator/>
  <dc:language>en</dc:language>
  <cp:keywords/>
  <dcterms:created xsi:type="dcterms:W3CDTF">2026-07-18T01:40:36Z</dcterms:created>
  <dcterms:modified xsi:type="dcterms:W3CDTF">2026-07-18T01:40:36Z</dcterms:modified>
</cp:coreProperties>
</file>

<file path=docProps/custom.xml><?xml version="1.0" encoding="utf-8"?>
<Properties xmlns="http://schemas.openxmlformats.org/officeDocument/2006/custom-properties" xmlns:vt="http://schemas.openxmlformats.org/officeDocument/2006/docPropsVTypes"/>
</file>