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Administrator</w:t>
      </w:r>
      <w:r>
        <w:t xml:space="preserve"> </w:t>
      </w:r>
      <w:r>
        <w:t xml:space="preserve">Effectiveness</w:t>
      </w:r>
      <w:r>
        <w:t xml:space="preserve"> </w:t>
      </w:r>
      <w:r>
        <w:t xml:space="preserve">in</w:t>
      </w:r>
      <w:r>
        <w:t xml:space="preserve"> </w:t>
      </w:r>
      <w:r>
        <w:t xml:space="preserve">Moscow,</w:t>
      </w:r>
      <w:r>
        <w:t xml:space="preserve"> </w:t>
      </w:r>
      <w:r>
        <w:t xml:space="preserve">Russia</w:t>
      </w:r>
    </w:p>
    <w:bookmarkStart w:id="28" w:name="X959b995e2b44aa84efa4503e1d04f95008c422f"/>
    <w:p>
      <w:pPr>
        <w:pStyle w:val="Heading1"/>
      </w:pPr>
      <w:r>
        <w:t xml:space="preserve">Research Proposal: Transforming Educational Leadership for 21st Century Schools in Moscow, Russia</w:t>
      </w:r>
    </w:p>
    <w:bookmarkStart w:id="20" w:name="introduction-and-background"/>
    <w:p>
      <w:pPr>
        <w:pStyle w:val="Heading2"/>
      </w:pPr>
      <w:r>
        <w:t xml:space="preserve">Introduction and Background</w:t>
      </w:r>
    </w:p>
    <w:p>
      <w:pPr>
        <w:pStyle w:val="FirstParagraph"/>
      </w:pPr>
      <w:r>
        <w:t xml:space="preserve">The Russian Federation's education system stands at a pivotal juncture as it navigates modernization imperatives under the national "Education Development Concept 2030." Within this context, the role of the</w:t>
      </w:r>
      <w:r>
        <w:t xml:space="preserve"> </w:t>
      </w:r>
      <w:r>
        <w:rPr>
          <w:bCs/>
          <w:b/>
        </w:rPr>
        <w:t xml:space="preserve">Education Administrator</w:t>
      </w:r>
      <w:r>
        <w:t xml:space="preserve"> </w:t>
      </w:r>
      <w:r>
        <w:t xml:space="preserve">has evolved from traditional bureaucratic oversight to strategic leadership in fostering academic excellence, digital transformation, and inclusive learning environments. Moscow, as Russia's educational capital housing over 1,400 schools with 1.2 million students and pioneering initiatives like "Smart Schools" and "Digital Educational Platform," presents a critical case study for understanding administrative effectiveness in high-stakes urban education ecosystems. This</w:t>
      </w:r>
      <w:r>
        <w:t xml:space="preserve"> </w:t>
      </w:r>
      <w:r>
        <w:rPr>
          <w:bCs/>
          <w:b/>
        </w:rPr>
        <w:t xml:space="preserve">Research Proposal</w:t>
      </w:r>
      <w:r>
        <w:t xml:space="preserve"> </w:t>
      </w:r>
      <w:r>
        <w:t xml:space="preserve">addresses the urgent need to systematically analyze and enhance leadership competencies among</w:t>
      </w:r>
      <w:r>
        <w:t xml:space="preserve"> </w:t>
      </w:r>
      <w:r>
        <w:rPr>
          <w:bCs/>
          <w:b/>
        </w:rPr>
        <w:t xml:space="preserve">Education Administrator</w:t>
      </w:r>
      <w:r>
        <w:t xml:space="preserve">s across Moscow's municipal schools, directly contributing to Russia's strategic educational goals.</w:t>
      </w:r>
    </w:p>
    <w:bookmarkEnd w:id="20"/>
    <w:bookmarkStart w:id="21" w:name="problem-statement"/>
    <w:p>
      <w:pPr>
        <w:pStyle w:val="Heading2"/>
      </w:pPr>
      <w:r>
        <w:t xml:space="preserve">Problem Statement</w:t>
      </w:r>
    </w:p>
    <w:p>
      <w:pPr>
        <w:pStyle w:val="FirstParagraph"/>
      </w:pPr>
      <w:r>
        <w:t xml:space="preserve">Evidence from recent Ministry of Education assessments reveals significant gaps in administrative capacity within Moscow's secondary institutions. Despite substantial investment in infrastructure and technology, 68% of school principals (per 2023 Moscow Department of Education surveys) report insufficient training in data-driven decision-making, inclusive education for neurodiverse learners, and crisis management protocols – issues particularly acute following pandemic-era disruptions. Simultaneously, international comparative studies (OECD Education at a Glance 2023) position Russia's administrative leadership model as less effective than peer nations in developing teacher professional growth ecosystems. These deficiencies directly impact Moscow's ability to achieve its ambitious target of becoming a global education hub by 2035. Without targeted intervention, the</w:t>
      </w:r>
      <w:r>
        <w:t xml:space="preserve"> </w:t>
      </w:r>
      <w:r>
        <w:rPr>
          <w:bCs/>
          <w:b/>
        </w:rPr>
        <w:t xml:space="preserve">Education Administrator</w:t>
      </w:r>
      <w:r>
        <w:t xml:space="preserve">'s potential as catalyst for systemic improvement remains unrealized within</w:t>
      </w:r>
      <w:r>
        <w:t xml:space="preserve"> </w:t>
      </w:r>
      <w:r>
        <w:rPr>
          <w:bCs/>
          <w:b/>
        </w:rPr>
        <w:t xml:space="preserve">Russia Moscow</w:t>
      </w:r>
      <w:r>
        <w:t xml:space="preserve">'s unique socio-educational landscape.</w:t>
      </w:r>
    </w:p>
    <w:bookmarkEnd w:id="21"/>
    <w:bookmarkStart w:id="22" w:name="research-questions-and-objectives"/>
    <w:p>
      <w:pPr>
        <w:pStyle w:val="Heading2"/>
      </w:pPr>
      <w:r>
        <w:t xml:space="preserve">Research Questions and Objectives</w:t>
      </w:r>
    </w:p>
    <w:p>
      <w:pPr>
        <w:pStyle w:val="FirstParagraph"/>
      </w:pPr>
      <w:r>
        <w:t xml:space="preserve">This study will pursue three core objectives through rigorous empirical analysis:</w:t>
      </w:r>
    </w:p>
    <w:p>
      <w:pPr>
        <w:numPr>
          <w:ilvl w:val="0"/>
          <w:numId w:val="1001"/>
        </w:numPr>
        <w:pStyle w:val="Compact"/>
      </w:pPr>
      <w:r>
        <w:t xml:space="preserve">To identify the most critical competencies required for effective school leadership in Moscow's multicultural urban schools (addressing language barriers, socioeconomic diversity, and digital literacy gaps).</w:t>
      </w:r>
    </w:p>
    <w:p>
      <w:pPr>
        <w:numPr>
          <w:ilvl w:val="0"/>
          <w:numId w:val="1001"/>
        </w:numPr>
        <w:pStyle w:val="Compact"/>
      </w:pPr>
      <w:r>
        <w:t xml:space="preserve">To assess the efficacy of current training frameworks for Education Administrators within Moscow's municipal system compared to best practices in Finland and Singapore.</w:t>
      </w:r>
    </w:p>
    <w:p>
      <w:pPr>
        <w:numPr>
          <w:ilvl w:val="0"/>
          <w:numId w:val="1001"/>
        </w:numPr>
        <w:pStyle w:val="Compact"/>
      </w:pPr>
      <w:r>
        <w:t xml:space="preserve">To develop a culturally responsive professional development model tailored specifically for Education Administrators operating in Moscow's context.</w:t>
      </w:r>
    </w:p>
    <w:bookmarkEnd w:id="22"/>
    <w:bookmarkStart w:id="23" w:name="literature-review-selected-insights"/>
    <w:p>
      <w:pPr>
        <w:pStyle w:val="Heading2"/>
      </w:pPr>
      <w:r>
        <w:t xml:space="preserve">Literature Review (Selected Insights)</w:t>
      </w:r>
    </w:p>
    <w:p>
      <w:pPr>
        <w:pStyle w:val="FirstParagraph"/>
      </w:pPr>
      <w:r>
        <w:t xml:space="preserve">Existing research on educational leadership in post-Soviet contexts often overlooks Moscow's distinct position as both a global city and Russia's administrative center. While studies by Russian scholars like Dr. Elena Petrova (Moscow State University, 2021) highlight structural challenges in school governance, there is no comprehensive analysis of administrative leadership effectiveness through the lens of Moscow's specific urban challenges – including rapid gentrification patterns affecting school demographics and the integration of foreign student populations. International literature emphasizes emotional intelligence and adaptive leadership as key factors for success (Hargreaves &amp; Fullan, 2012), yet these frameworks require contextual adaptation within Russia's collectivist educational culture where hierarchical relationships remain influential. This research bridges this critical gap by centering Moscow's reality.</w:t>
      </w:r>
    </w:p>
    <w:bookmarkEnd w:id="23"/>
    <w:bookmarkStart w:id="24" w:name="methodology"/>
    <w:p>
      <w:pPr>
        <w:pStyle w:val="Heading2"/>
      </w:pPr>
      <w:r>
        <w:t xml:space="preserve">Methodology</w:t>
      </w:r>
    </w:p>
    <w:p>
      <w:pPr>
        <w:pStyle w:val="FirstParagraph"/>
      </w:pPr>
      <w:r>
        <w:t xml:space="preserve">Employing a mixed-methods approach over 18 months, the study will: (1) Conduct a quantitative survey of 350+ Education Administrators across Moscow’s 10 districts using Likert-scale instruments measuring leadership competencies; (2) Perform in-depth qualitative interviews with 45 school principals and district education supervisors to explore contextual barriers; (3) Implement a pilot intervention with 15 schools, testing the efficacy of a proposed competency framework through pre/post-assessments of staff engagement and student outcome metrics. Data collection will comply with Russian Federal Law No. 152-FZ on Personal Data, with all participants obtaining informed consent in Russian and English. Statistical analysis will utilize SPSS for correlation studies between leadership practices and measurable school performance indicators (e.g., PISA participation rates, teacher retention). Crucially, the methodology ensures direct engagement with Moscow's education governance structures including the Moscow Department of Education.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validated competency framework for Education Administrators in Moscow that integrates Russian educational values with global leadership standards. Second, a scalable professional development curriculum for the Moscow Institute of Education (MIE) to replace outdated administrative training modules. Third, evidence-based policy recommendations directly presented to the Ministry of Education and Moscow's Department of Education by Q3 2025.</w:t>
      </w:r>
    </w:p>
    <w:p>
      <w:pPr>
        <w:pStyle w:val="BodyText"/>
      </w:pPr>
      <w:r>
        <w:t xml:space="preserve">The significance extends beyond academia: By elevating administrative effectiveness, this research will directly support Moscow's goal to improve Russia's PISA ranking from 47th (2022) toward the OECD average. It addresses critical national priorities outlined in the "National Project 'Education'" – particularly enhancing teacher quality and digital literacy. For Moscow specifically, it promises measurable improvements in student engagement rates (currently at 69% nationally), especially for marginalized groups. Most importantly, this work positions</w:t>
      </w:r>
      <w:r>
        <w:t xml:space="preserve"> </w:t>
      </w:r>
      <w:r>
        <w:rPr>
          <w:bCs/>
          <w:b/>
        </w:rPr>
        <w:t xml:space="preserve">Education Administrator</w:t>
      </w:r>
      <w:r>
        <w:t xml:space="preserve"> </w:t>
      </w:r>
      <w:r>
        <w:t xml:space="preserve">as a strategic asset rather than a managerial function within Russia's educational ecosystem.</w:t>
      </w:r>
    </w:p>
    <w:bookmarkEnd w:id="25"/>
    <w:bookmarkStart w:id="26" w:name="timeline-and-resource-requirements"/>
    <w:p>
      <w:pPr>
        <w:pStyle w:val="Heading2"/>
      </w:pPr>
      <w:r>
        <w:t xml:space="preserve">Timeline and Resource Requirements</w:t>
      </w:r>
    </w:p>
    <w:p>
      <w:pPr>
        <w:pStyle w:val="FirstParagraph"/>
      </w:pPr>
      <w:r>
        <w:t xml:space="preserve">The project spans 18 months with phased implementation: Months 1-4 (Literature review &amp; instrument design), Months 5-10 (Data collection &amp; analysis), Months 11-14 (Pilot intervention &amp; refinement), Months 15-18 (Policy synthesis and dissemination). Required resources include a multidisciplinary team of three researchers, access to Moscow school databases under institutional approval, and $85,000 for personnel and data management. Funding will be sought from the Russian Science Foundation (RSF) with co-investment from Moscow's Department of Education.</w:t>
      </w:r>
    </w:p>
    <w:bookmarkEnd w:id="26"/>
    <w:bookmarkStart w:id="27" w:name="conclusion"/>
    <w:p>
      <w:pPr>
        <w:pStyle w:val="Heading2"/>
      </w:pPr>
      <w:r>
        <w:t xml:space="preserve">Conclusion</w:t>
      </w:r>
    </w:p>
    <w:p>
      <w:pPr>
        <w:pStyle w:val="FirstParagraph"/>
      </w:pPr>
      <w:r>
        <w:t xml:space="preserve">The success of Russia's educational future hinges on the capabilities of its school leaders. This Research Proposal outlines a targeted, culturally grounded investigation into enhancing</w:t>
      </w:r>
      <w:r>
        <w:t xml:space="preserve"> </w:t>
      </w:r>
      <w:r>
        <w:rPr>
          <w:bCs/>
          <w:b/>
        </w:rPr>
        <w:t xml:space="preserve">Education Administrator</w:t>
      </w:r>
      <w:r>
        <w:t xml:space="preserve"> </w:t>
      </w:r>
      <w:r>
        <w:t xml:space="preserve">effectiveness specifically within the dynamic context of</w:t>
      </w:r>
      <w:r>
        <w:t xml:space="preserve"> </w:t>
      </w:r>
      <w:r>
        <w:rPr>
          <w:bCs/>
          <w:b/>
        </w:rPr>
        <w:t xml:space="preserve">Russia Moscow</w:t>
      </w:r>
      <w:r>
        <w:t xml:space="preserve">. By addressing systemic gaps through rigorous research and practical application, this work will not only elevate Moscow's schools but also establish a replicable model for educational leadership across Russia. In an era demanding agile, compassionate leadership in education, this study meets the urgent needs of students, teachers, and communities throughout Russia's most influential educational center. The findings will be disseminated through Russian-language academic journals (e.g., "Education and Society"), Moscow Department of Education briefs, and international conferences on comparative education. Ultimately, this research positions the</w:t>
      </w:r>
      <w:r>
        <w:t xml:space="preserve"> </w:t>
      </w:r>
      <w:r>
        <w:rPr>
          <w:bCs/>
          <w:b/>
        </w:rPr>
        <w:t xml:space="preserve">Education Administrator</w:t>
      </w:r>
      <w:r>
        <w:t xml:space="preserve"> </w:t>
      </w:r>
      <w:r>
        <w:t xml:space="preserve">as the cornerstone for transforming Moscow into a global exemplar of 21st-century schooling within</w:t>
      </w:r>
      <w:r>
        <w:t xml:space="preserve"> </w:t>
      </w:r>
      <w:r>
        <w:rPr>
          <w:bCs/>
          <w:b/>
        </w:rPr>
        <w:t xml:space="preserve">Russia Moscow</w:t>
      </w:r>
      <w:r>
        <w:t xml:space="preserve">'s unique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Administrator Effectiveness in Moscow, Russia</dc:title>
  <dc:creator/>
  <dc:language>en</dc:language>
  <cp:keywords/>
  <dcterms:created xsi:type="dcterms:W3CDTF">2026-07-21T02:01:15Z</dcterms:created>
  <dcterms:modified xsi:type="dcterms:W3CDTF">2026-07-21T02:01:15Z</dcterms:modified>
</cp:coreProperties>
</file>

<file path=docProps/custom.xml><?xml version="1.0" encoding="utf-8"?>
<Properties xmlns="http://schemas.openxmlformats.org/officeDocument/2006/custom-properties" xmlns:vt="http://schemas.openxmlformats.org/officeDocument/2006/docPropsVTypes"/>
</file>