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9e3d6364c5f67c6a811220ac72697585726492"/>
    <w:p>
      <w:pPr>
        <w:pStyle w:val="Heading1"/>
      </w:pPr>
      <w:r>
        <w:t xml:space="preserve">Research Proposal: Optimizing Educational Leadership for Vision 2030 through Strategic Development of Education Administrators in Jeddah, Saudi Arabia</w:t>
      </w:r>
    </w:p>
    <w:bookmarkStart w:id="20" w:name="introduction-and-background"/>
    <w:p>
      <w:pPr>
        <w:pStyle w:val="Heading2"/>
      </w:pPr>
      <w:r>
        <w:t xml:space="preserve">1. Introduction and Background</w:t>
      </w:r>
    </w:p>
    <w:p>
      <w:pPr>
        <w:pStyle w:val="FirstParagraph"/>
      </w:pPr>
      <w:r>
        <w:t xml:space="preserve">The Kingdom of Saudi Arabia's ambitious Vision 2030 initiative places transformative education at its core, aiming to elevate the nation's global competitiveness through a highly skilled workforce and innovative learning ecosystems. As the second-largest city in Saudi Arabia and a dynamic cosmopolitan hub, Jeddah serves as a critical laboratory for this national educational metamorphosis. The rapid expansion of public and private schools, coupled with evolving curricula aligned with Vision 2030 goals, places unprecedented demands on</w:t>
      </w:r>
      <w:r>
        <w:t xml:space="preserve"> </w:t>
      </w:r>
      <w:r>
        <w:rPr>
          <w:bCs/>
          <w:b/>
        </w:rPr>
        <w:t xml:space="preserve">Education Administrator</w:t>
      </w:r>
      <w:r>
        <w:t xml:space="preserve">s. These leaders—principals, assistant principals, district supervisors—are the pivotal bridge between policy directives from the Ministry of Education (MOE) and classroom realities. However, evidence suggests a significant gap exists in their strategic leadership capacity to navigate Jeddah's unique socio-educational landscape, characterized by rapid urbanization, diverse student populations (including expatriate communities), and the integration of digital learning tools. This</w:t>
      </w:r>
      <w:r>
        <w:t xml:space="preserve"> </w:t>
      </w:r>
      <w:r>
        <w:rPr>
          <w:bCs/>
          <w:b/>
        </w:rPr>
        <w:t xml:space="preserve">Research Proposal</w:t>
      </w:r>
      <w:r>
        <w:t xml:space="preserve"> </w:t>
      </w:r>
      <w:r>
        <w:t xml:space="preserve">addresses this critical need for a targeted, context-specific enhancement of</w:t>
      </w:r>
      <w:r>
        <w:t xml:space="preserve"> </w:t>
      </w:r>
      <w:r>
        <w:rPr>
          <w:bCs/>
          <w:b/>
        </w:rPr>
        <w:t xml:space="preserve">Education Administrator</w:t>
      </w:r>
      <w:r>
        <w:t xml:space="preserve"> </w:t>
      </w:r>
      <w:r>
        <w:t xml:space="preserve">competencies within the distinct environment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educational sector faces multifaceted challenges directly impacting student outcomes and Vision 2030 delivery. Current data indicates that while infrastructure investment is high, the effectiveness of school-level management remains inconsistent. Many</w:t>
      </w:r>
      <w:r>
        <w:t xml:space="preserve"> </w:t>
      </w:r>
      <w:r>
        <w:rPr>
          <w:bCs/>
          <w:b/>
        </w:rPr>
        <w:t xml:space="preserve">Education Administrator</w:t>
      </w:r>
      <w:r>
        <w:t xml:space="preserve">s in Jeddah report insufficient training in key areas such as: adaptive leadership for culturally diverse classrooms, strategic resource allocation in rapidly growing districts, implementing MOE's digital transformation initiatives (e.g., "Madrastek" platform), and fostering inclusive school cultures that align with Saudi societal values while embracing modern pedagogy. This gap is exacerbated by the city's unique position: a major gateway with significant international communities, requiring administrators to balance national educational standards with local cultural sensitivity and global best practices. Without addressing this leadership deficit, the ambitious targets of Vision 2030—such as improving PISA rankings and increasing higher education participation—risk falling short within</w:t>
      </w:r>
      <w:r>
        <w:t xml:space="preserve"> </w:t>
      </w:r>
      <w:r>
        <w:rPr>
          <w:bCs/>
          <w:b/>
        </w:rPr>
        <w:t xml:space="preserve">Saudi Arabia Jeddah</w:t>
      </w:r>
      <w:r>
        <w:t xml:space="preserve">'s educational institutions.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competencies, training gaps, and daily operational challenges faced by Education Administrators in public and private schools across diverse districts of Jeddah.</w:t>
      </w:r>
    </w:p>
    <w:p>
      <w:pPr>
        <w:numPr>
          <w:ilvl w:val="0"/>
          <w:numId w:val="1001"/>
        </w:numPr>
        <w:pStyle w:val="Compact"/>
      </w:pPr>
      <w:r>
        <w:t xml:space="preserve">To identify the specific leadership skills most critical for effective school management within Jeddah's unique socio-educational context (e.g., managing multicultural student bodies, integrating technology with Saudi pedagogical traditions).</w:t>
      </w:r>
    </w:p>
    <w:p>
      <w:pPr>
        <w:numPr>
          <w:ilvl w:val="0"/>
          <w:numId w:val="1001"/>
        </w:numPr>
        <w:pStyle w:val="Compact"/>
      </w:pPr>
      <w:r>
        <w:t xml:space="preserve">To develop a validated, culturally resonant framework for an enhanced professional development program tailored explicitly to the needs of Education Administrators in</w:t>
      </w:r>
      <w:r>
        <w:t xml:space="preserve"> </w:t>
      </w:r>
      <w:r>
        <w:rPr>
          <w:bCs/>
          <w:b/>
        </w:rPr>
        <w:t xml:space="preserve">Saudi Arabia Jeddah</w:t>
      </w:r>
      <w:r>
        <w:t xml:space="preserve">.</w:t>
      </w:r>
    </w:p>
    <w:p>
      <w:pPr>
        <w:numPr>
          <w:ilvl w:val="0"/>
          <w:numId w:val="1001"/>
        </w:numPr>
        <w:pStyle w:val="Compact"/>
      </w:pPr>
      <w:r>
        <w:t xml:space="preserve">To evaluate the potential impact of targeted leadership development on key school-level outcomes (student engagement, teacher satisfaction, successful implementation of MOE initiatives) within Jeddah.</w:t>
      </w:r>
    </w:p>
    <w:bookmarkEnd w:id="22"/>
    <w:bookmarkStart w:id="23" w:name="methodology"/>
    <w:p>
      <w:pPr>
        <w:pStyle w:val="Heading2"/>
      </w:pPr>
      <w:r>
        <w:t xml:space="preserve">4. Methodology</w:t>
      </w:r>
    </w:p>
    <w:p>
      <w:pPr>
        <w:pStyle w:val="FirstParagraph"/>
      </w:pPr>
      <w:r>
        <w:t xml:space="preserve">This mixed-methods research will employ a rigorous, context-sensitive approach over 18 months:</w:t>
      </w:r>
    </w:p>
    <w:p>
      <w:pPr>
        <w:numPr>
          <w:ilvl w:val="0"/>
          <w:numId w:val="1002"/>
        </w:numPr>
        <w:pStyle w:val="Compact"/>
      </w:pPr>
      <w:r>
        <w:rPr>
          <w:bCs/>
          <w:b/>
        </w:rPr>
        <w:t xml:space="preserve">Phase 1: Contextual Mapping &amp; Needs Assessment (Months 1-4):</w:t>
      </w:r>
      <w:r>
        <w:t xml:space="preserve"> </w:t>
      </w:r>
      <w:r>
        <w:t xml:space="preserve">Comprehensive review of MOE policy documents, Jeddah-specific educational data (e.g., enrollment trends, digital adoption rates), and existing administrator training curricula. Focus groups with a stratified sample of 30+ Education Administrators representing different school types (elementary, intermediate, secondary; public/private; urban/rural districts within Jeddah) will identify core challenges.</w:t>
      </w:r>
    </w:p>
    <w:p>
      <w:pPr>
        <w:numPr>
          <w:ilvl w:val="0"/>
          <w:numId w:val="1002"/>
        </w:numPr>
        <w:pStyle w:val="Compact"/>
      </w:pPr>
      <w:r>
        <w:rPr>
          <w:bCs/>
          <w:b/>
        </w:rPr>
        <w:t xml:space="preserve">Phase 2: Quantitative Survey &amp; Diagnostic Assessment (Months 5-8):</w:t>
      </w:r>
      <w:r>
        <w:t xml:space="preserve"> </w:t>
      </w:r>
      <w:r>
        <w:t xml:space="preserve">A validated survey instrument measuring leadership competencies (based on MOE standards and global frameworks like the Educational Leadership Constituent Council - ELCC), distributed to all ~1,200 Education Administrators in Jeddah public schools. This will quantify skill gaps and correlate them with school performance indicators.</w:t>
      </w:r>
    </w:p>
    <w:p>
      <w:pPr>
        <w:numPr>
          <w:ilvl w:val="0"/>
          <w:numId w:val="1002"/>
        </w:numPr>
        <w:pStyle w:val="Compact"/>
      </w:pPr>
      <w:r>
        <w:rPr>
          <w:bCs/>
          <w:b/>
        </w:rPr>
        <w:t xml:space="preserve">Phase 3: Deep-Dive Case Studies &amp; Framework Development (Months 9-14):</w:t>
      </w:r>
      <w:r>
        <w:t xml:space="preserve"> </w:t>
      </w:r>
      <w:r>
        <w:t xml:space="preserve">In-depth interviews (n=25) and school observations at 8 representative institutions in Jeddah. Analysis will identify successful leadership practices and contextual barriers. This phase will culminate in drafting the context-specific leadership development framework, incorporating input from MOE officials, university education experts specializing in KSA contexts, and experienced administrators.</w:t>
      </w:r>
    </w:p>
    <w:p>
      <w:pPr>
        <w:numPr>
          <w:ilvl w:val="0"/>
          <w:numId w:val="1002"/>
        </w:numPr>
        <w:pStyle w:val="Compact"/>
      </w:pPr>
      <w:r>
        <w:rPr>
          <w:bCs/>
          <w:b/>
        </w:rPr>
        <w:t xml:space="preserve">Phase 4: Validation &amp; Impact Modeling (Months 15-18):</w:t>
      </w:r>
      <w:r>
        <w:t xml:space="preserve"> </w:t>
      </w:r>
      <w:r>
        <w:t xml:space="preserve">Focus groups with key stakeholders to validate the framework. Development of a preliminary impact model predicting outcomes of implementing the proposed program on student achievement metrics and school climate within Jeddah, based on national and international benchmarks.</w:t>
      </w:r>
    </w:p>
    <w:bookmarkEnd w:id="23"/>
    <w:bookmarkStart w:id="24" w:name="significance-and-expected-outcomes"/>
    <w:p>
      <w:pPr>
        <w:pStyle w:val="Heading2"/>
      </w:pPr>
      <w:r>
        <w:t xml:space="preserve">5. Significance and Expected Outcomes</w:t>
      </w:r>
    </w:p>
    <w:p>
      <w:pPr>
        <w:pStyle w:val="FirstParagraph"/>
      </w:pPr>
      <w:r>
        <w:t xml:space="preserve">This research is critically significant for several reasons:</w:t>
      </w:r>
    </w:p>
    <w:p>
      <w:pPr>
        <w:numPr>
          <w:ilvl w:val="0"/>
          <w:numId w:val="1003"/>
        </w:numPr>
        <w:pStyle w:val="Compact"/>
      </w:pPr>
      <w:r>
        <w:rPr>
          <w:bCs/>
          <w:b/>
        </w:rPr>
        <w:t xml:space="preserve">National Alignment:</w:t>
      </w:r>
      <w:r>
        <w:t xml:space="preserve"> </w:t>
      </w:r>
      <w:r>
        <w:t xml:space="preserve">Directly supports Vision 2030 pillars of human development and economic diversification by building the leadership capacity necessary to deliver high-quality, future-ready education.</w:t>
      </w:r>
    </w:p>
    <w:p>
      <w:pPr>
        <w:numPr>
          <w:ilvl w:val="0"/>
          <w:numId w:val="1003"/>
        </w:numPr>
        <w:pStyle w:val="Compact"/>
      </w:pPr>
      <w:r>
        <w:rPr>
          <w:bCs/>
          <w:b/>
        </w:rPr>
        <w:t xml:space="preserve">Jeddah-Specific Relevance:</w:t>
      </w:r>
      <w:r>
        <w:t xml:space="preserve"> </w:t>
      </w:r>
      <w:r>
        <w:t xml:space="preserve">Provides actionable, data-driven insights uniquely applicable to Jeddah's complex urban educational environment, moving beyond generic national training models.</w:t>
      </w:r>
    </w:p>
    <w:p>
      <w:pPr>
        <w:numPr>
          <w:ilvl w:val="0"/>
          <w:numId w:val="1003"/>
        </w:numPr>
        <w:pStyle w:val="Compact"/>
      </w:pPr>
      <w:r>
        <w:rPr>
          <w:bCs/>
          <w:b/>
        </w:rPr>
        <w:t xml:space="preserve">Policy Impact:</w:t>
      </w:r>
      <w:r>
        <w:t xml:space="preserve"> </w:t>
      </w:r>
      <w:r>
        <w:t xml:space="preserve">The validated framework will be presented directly to the Ministry of Education and Jeddah Regional Education Office for potential integration into official administrator development pipelines (e.g., the "Tawasul" platform).</w:t>
      </w:r>
    </w:p>
    <w:p>
      <w:pPr>
        <w:numPr>
          <w:ilvl w:val="0"/>
          <w:numId w:val="1003"/>
        </w:numPr>
        <w:pStyle w:val="Compact"/>
      </w:pPr>
      <w:r>
        <w:rPr>
          <w:bCs/>
          <w:b/>
        </w:rPr>
        <w:t xml:space="preserve">Practical Value:</w:t>
      </w:r>
      <w:r>
        <w:t xml:space="preserve"> </w:t>
      </w:r>
      <w:r>
        <w:t xml:space="preserve">Empowers current and aspiring</w:t>
      </w:r>
      <w:r>
        <w:t xml:space="preserve"> </w:t>
      </w:r>
      <w:r>
        <w:rPr>
          <w:bCs/>
          <w:b/>
        </w:rPr>
        <w:t xml:space="preserve">Education Administrator</w:t>
      </w:r>
      <w:r>
        <w:t xml:space="preserve">s in</w:t>
      </w:r>
      <w:r>
        <w:t xml:space="preserve"> </w:t>
      </w:r>
      <w:r>
        <w:rPr>
          <w:bCs/>
          <w:b/>
        </w:rPr>
        <w:t xml:space="preserve">Saudi Arabia Jeddah</w:t>
      </w:r>
      <w:r>
        <w:t xml:space="preserve"> </w:t>
      </w:r>
      <w:r>
        <w:t xml:space="preserve">with the specific skills, knowledge, and confidence needed to lead their schools effectively through ongoing transformation.</w:t>
      </w:r>
    </w:p>
    <w:p>
      <w:pPr>
        <w:pStyle w:val="FirstParagraph"/>
      </w:pPr>
      <w:r>
        <w:t xml:space="preserve">The expected outcome is a comprehensive, evidence-based leadership development model. This model will include core modules on: Strategic Planning for Jeddah's Growth; Culturally Responsive Leadership in Diverse Classrooms; Digital Pedagogy &amp; Technology Integration; Data-Driven Decision Making aligned with MOE KPIs; and Change Management for Vision 2030 Initiatives. Implementation of this model is projected to enhance school performance by an estimated 15-20% in key areas within 3 years across participating Jeddah schools.</w:t>
      </w:r>
    </w:p>
    <w:bookmarkEnd w:id="24"/>
    <w:bookmarkStart w:id="25" w:name="conclusion"/>
    <w:p>
      <w:pPr>
        <w:pStyle w:val="Heading2"/>
      </w:pPr>
      <w:r>
        <w:t xml:space="preserve">6. Conclusion</w:t>
      </w:r>
    </w:p>
    <w:p>
      <w:pPr>
        <w:pStyle w:val="FirstParagraph"/>
      </w:pPr>
      <w:r>
        <w:t xml:space="preserve">The success of Saudi Arabia's educational revolution, particularly within the vibrant and challenging context of Jeddah, hinges fundamentally on the effectiveness of its</w:t>
      </w:r>
      <w:r>
        <w:t xml:space="preserve"> </w:t>
      </w:r>
      <w:r>
        <w:rPr>
          <w:bCs/>
          <w:b/>
        </w:rPr>
        <w:t xml:space="preserve">Education Administrator</w:t>
      </w:r>
      <w:r>
        <w:t xml:space="preserve">s. Current practices are inadequate to meet the demands posed by Vision 2030 and Jeddah's unique demographic and developmental trajectory. This</w:t>
      </w:r>
      <w:r>
        <w:t xml:space="preserve"> </w:t>
      </w:r>
      <w:r>
        <w:rPr>
          <w:bCs/>
          <w:b/>
        </w:rPr>
        <w:t xml:space="preserve">Research Proposal</w:t>
      </w:r>
      <w:r>
        <w:t xml:space="preserve"> </w:t>
      </w:r>
      <w:r>
        <w:t xml:space="preserve">outlines a targeted, methodologically sound investigation designed to pinpoint critical leadership gaps and co-create a transformative solution. By prioritizing the specific needs of Education Administrators operating within</w:t>
      </w:r>
      <w:r>
        <w:t xml:space="preserve"> </w:t>
      </w:r>
      <w:r>
        <w:rPr>
          <w:bCs/>
          <w:b/>
        </w:rPr>
        <w:t xml:space="preserve">Saudi Arabia Jeddah</w:t>
      </w:r>
      <w:r>
        <w:t xml:space="preserve">, this research promises not only to improve educational outcomes for thousands of students but also to provide a replicable model for other regions striving towards Vision 2030 excellence. Investing in these leaders is an investment in the very foundation of Saudi Arabia's future prosperity, making this research both urgent and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Capacity of Education Administrators in Jeddah, Saudi Arabia</dc:title>
  <dc:creator/>
  <dc:language>en</dc:language>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