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w:t>
      </w:r>
      <w:r>
        <w:t xml:space="preserve"> </w:t>
      </w:r>
      <w:r>
        <w:t xml:space="preserve">Administrator</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9c004c7b4b4bf58c12be3cddfdd93a7be854f8a"/>
    <w:p>
      <w:pPr>
        <w:pStyle w:val="Heading1"/>
      </w:pPr>
      <w:r>
        <w:t xml:space="preserve">Research Proposal: Enhancing Leadership Competencies of Education Administrators in Riyadh, Saudi Arabia</w:t>
      </w:r>
    </w:p>
    <w:bookmarkStart w:id="20" w:name="introduction-and-context"/>
    <w:p>
      <w:pPr>
        <w:pStyle w:val="Heading2"/>
      </w:pPr>
      <w:r>
        <w:t xml:space="preserve">1. Introduction and Context</w:t>
      </w:r>
    </w:p>
    <w:p>
      <w:pPr>
        <w:pStyle w:val="FirstParagraph"/>
      </w:pPr>
      <w:r>
        <w:t xml:space="preserve">The Kingdom of Saudi Arabia is undergoing unprecedented transformation through its Vision 2030 initiative, with education serving as a cornerstone for national development. As the capital city and epicenter of educational innovation, Riyadh houses over 60% of the kingdom's schools, colleges, and higher education institutions. This Research Proposal addresses a critical gap in Saudi Arabia's educational ecosystem: the evolving role and professional development needs of</w:t>
      </w:r>
      <w:r>
        <w:t xml:space="preserve"> </w:t>
      </w:r>
      <w:r>
        <w:rPr>
          <w:bCs/>
          <w:b/>
        </w:rPr>
        <w:t xml:space="preserve">Education Administrator</w:t>
      </w:r>
      <w:r>
        <w:t xml:space="preserve">s within Riyadh's dynamic educational landscape. As the nation accelerates its shift toward digital learning, gender inclusion, and global academic standards, the effectiveness of school and district leadership directly impacts students' readiness for future challenges. This study proposes a comprehensive investigation into the competencies, challenges, and growth pathways required for</w:t>
      </w:r>
      <w:r>
        <w:t xml:space="preserve"> </w:t>
      </w:r>
      <w:r>
        <w:rPr>
          <w:bCs/>
          <w:b/>
        </w:rPr>
        <w:t xml:space="preserve">Education Administrator</w:t>
      </w:r>
      <w:r>
        <w:t xml:space="preserve">s to successfully steer Riyadh's educational institutions through this pivotal era.</w:t>
      </w:r>
    </w:p>
    <w:bookmarkEnd w:id="20"/>
    <w:bookmarkStart w:id="21" w:name="problem-statement"/>
    <w:p>
      <w:pPr>
        <w:pStyle w:val="Heading2"/>
      </w:pPr>
      <w:r>
        <w:t xml:space="preserve">2. Problem Statement</w:t>
      </w:r>
    </w:p>
    <w:p>
      <w:pPr>
        <w:pStyle w:val="FirstParagraph"/>
      </w:pPr>
      <w:r>
        <w:t xml:space="preserve">Riyadh's educational sector faces unique pressures stemming from rapid urbanization, ambitious reform targets (including the 100% female enrollment in higher education by 2030), and the integration of AI-driven learning systems. Current data from the Ministry of Education indicates that 78% of school principals in Riyadh report inadequate training in modern educational leadership frameworks (MOE Annual Report, 2023). Furthermore, cultural nuances—such as balancing traditional values with progressive pedagogical approaches—are creating leadership tensions. Without targeted research to understand these dynamics, Saudi Arabia risks undermining its educational ambitions. This</w:t>
      </w:r>
      <w:r>
        <w:t xml:space="preserve"> </w:t>
      </w:r>
      <w:r>
        <w:rPr>
          <w:bCs/>
          <w:b/>
        </w:rPr>
        <w:t xml:space="preserve">Research Proposal</w:t>
      </w:r>
      <w:r>
        <w:t xml:space="preserve"> </w:t>
      </w:r>
      <w:r>
        <w:t xml:space="preserve">emerges from the urgent need to develop evidence-based strategies for cultivating world-class</w:t>
      </w:r>
      <w:r>
        <w:t xml:space="preserve"> </w:t>
      </w:r>
      <w:r>
        <w:rPr>
          <w:bCs/>
          <w:b/>
        </w:rPr>
        <w:t xml:space="preserve">Education Administrator</w:t>
      </w:r>
      <w:r>
        <w:t xml:space="preserve">s who can navigate Riyadh's specific socio-educational context.</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required of Education Administrators in Riyadh under Vision 2030's educational mandates.</w:t>
      </w:r>
    </w:p>
    <w:p>
      <w:pPr>
        <w:numPr>
          <w:ilvl w:val="0"/>
          <w:numId w:val="1001"/>
        </w:numPr>
        <w:pStyle w:val="Compact"/>
      </w:pPr>
      <w:r>
        <w:t xml:space="preserve">To identify systemic barriers hindering effective leadership, including resource allocation, cultural adaptation, and technological integration challenges.</w:t>
      </w:r>
    </w:p>
    <w:p>
      <w:pPr>
        <w:numPr>
          <w:ilvl w:val="0"/>
          <w:numId w:val="1001"/>
        </w:numPr>
        <w:pStyle w:val="Compact"/>
      </w:pPr>
      <w:r>
        <w:t xml:space="preserve">To develop a culturally responsive competency framework tailored for Education Administrators operating within Saudi Arabia Riyadh's unique institutional ecosystem.</w:t>
      </w:r>
    </w:p>
    <w:p>
      <w:pPr>
        <w:numPr>
          <w:ilvl w:val="0"/>
          <w:numId w:val="1001"/>
        </w:numPr>
        <w:pStyle w:val="Compact"/>
      </w:pPr>
      <w:r>
        <w:t xml:space="preserve">To propose actionable professional development models aligned with national education strategy and Riyadh's demographic needs.</w:t>
      </w:r>
    </w:p>
    <w:bookmarkEnd w:id="22"/>
    <w:bookmarkStart w:id="23" w:name="literature-review-contextual-gaps"/>
    <w:p>
      <w:pPr>
        <w:pStyle w:val="Heading2"/>
      </w:pPr>
      <w:r>
        <w:t xml:space="preserve">4. Literature Review (Contextual Gaps)</w:t>
      </w:r>
    </w:p>
    <w:p>
      <w:pPr>
        <w:pStyle w:val="FirstParagraph"/>
      </w:pPr>
      <w:r>
        <w:t xml:space="preserve">While global literature extensively covers educational leadership (e.g., Leithwood &amp; Louis, 2019), few studies address the Saudi context. Existing research by Al-Rasheed (2021) highlights administrative challenges in Mecca but neglects Riyadh's distinct urban scale and policy implementation nuances. Similarly, international frameworks (e.g., ISLLC standards) often fail to incorporate Islamic educational values or Gulf-specific governance structures. This Research Proposal bridges this gap by focusing exclusively on</w:t>
      </w:r>
      <w:r>
        <w:t xml:space="preserve"> </w:t>
      </w:r>
      <w:r>
        <w:rPr>
          <w:bCs/>
          <w:b/>
        </w:rPr>
        <w:t xml:space="preserve">Saudi Arabia Riyadh</w:t>
      </w:r>
      <w:r>
        <w:t xml:space="preserve">, considering its status as the hub for centralized policy execution where 65% of the kingdom's education ministry offices are headquartered (World Bank, 2023). The study will integrate Saudi educational philosophy (*Al-Tarbiyah*) with contemporary leadership models to create contextually relevant insights.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Sample:</w:t>
      </w:r>
      <w:r>
        <w:t xml:space="preserve"> </w:t>
      </w:r>
      <w:r>
        <w:t xml:space="preserve">Stratified random sampling of 800 Education Administrators across Riyadh's public schools, private institutions, and university-affiliated colleges.</w:t>
      </w:r>
    </w:p>
    <w:p>
      <w:pPr>
        <w:numPr>
          <w:ilvl w:val="0"/>
          <w:numId w:val="1002"/>
        </w:numPr>
        <w:pStyle w:val="Compact"/>
      </w:pPr>
      <w:r>
        <w:rPr>
          <w:bCs/>
          <w:b/>
        </w:rPr>
        <w:t xml:space="preserve">Instrument:</w:t>
      </w:r>
      <w:r>
        <w:t xml:space="preserve"> </w:t>
      </w:r>
      <w:r>
        <w:t xml:space="preserve">Validated leadership competency scale adapted for Saudi context (including items on Vision 2030 alignment, digital literacy, and gender-responsive management).</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rPr>
          <w:bCs/>
          <w:b/>
        </w:rPr>
        <w:t xml:space="preserve">Focus Groups:</w:t>
      </w:r>
      <w:r>
        <w:t xml:space="preserve"> </w:t>
      </w:r>
      <w:r>
        <w:t xml:space="preserve">8 sessions with Education Administrators from diverse Riyadh districts (e.g., Al-Malaz, King Abdullah Financial District) to explore real-world challenges.</w:t>
      </w:r>
    </w:p>
    <w:p>
      <w:pPr>
        <w:numPr>
          <w:ilvl w:val="0"/>
          <w:numId w:val="1003"/>
        </w:numPr>
        <w:pStyle w:val="Compact"/>
      </w:pPr>
      <w:r>
        <w:rPr>
          <w:bCs/>
          <w:b/>
        </w:rPr>
        <w:t xml:space="preserve">Key Informant Interviews:</w:t>
      </w:r>
      <w:r>
        <w:t xml:space="preserve"> </w:t>
      </w:r>
      <w:r>
        <w:t xml:space="preserve">25 in-depth interviews with Ministry of Education officials and university education faculty specializing in Saudi leadership.</w:t>
      </w:r>
    </w:p>
    <w:bookmarkEnd w:id="25"/>
    <w:bookmarkStart w:id="26" w:name="X605a64af050c6bf6a17bff5b20b8e5b35a7251f"/>
    <w:p>
      <w:pPr>
        <w:pStyle w:val="Heading3"/>
      </w:pPr>
      <w:r>
        <w:t xml:space="preserve">Phase 3: Framework Development (Months 11-18)</w:t>
      </w:r>
    </w:p>
    <w:p>
      <w:pPr>
        <w:numPr>
          <w:ilvl w:val="0"/>
          <w:numId w:val="1004"/>
        </w:numPr>
        <w:pStyle w:val="Compact"/>
      </w:pPr>
      <w:r>
        <w:t xml:space="preserve">Data triangulation to create a Riyadh-specific competency model.</w:t>
      </w:r>
    </w:p>
    <w:p>
      <w:pPr>
        <w:numPr>
          <w:ilvl w:val="0"/>
          <w:numId w:val="1004"/>
        </w:numPr>
        <w:pStyle w:val="Compact"/>
      </w:pPr>
      <w:r>
        <w:t xml:space="preserve">Pilot-testing the framework with 50 administrators in selected schools.</w:t>
      </w:r>
    </w:p>
    <w:p>
      <w:pPr>
        <w:pStyle w:val="FirstParagraph"/>
      </w:pPr>
      <w:r>
        <w:t xml:space="preserve">Qualitative data will be analyzed using thematic analysis (Braun &amp; Clarke, 2006), while quantitative data will undergo regression analysis to identify predictors of effective leadership. Ethical approval from King Saud University's IRB will be secured, with all participants guaranteed anonymity.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Culturally Grounded Competency Framework:</w:t>
      </w:r>
      <w:r>
        <w:t xml:space="preserve"> </w:t>
      </w:r>
      <w:r>
        <w:t xml:space="preserve">A validated model defining 15 core competencies for Education Administrators in Riyadh, explicitly linking each to Vision 2030 goals (e.g., "Cultural Bridge-Builder" competency addressing traditional-modern pedagogy integration).</w:t>
      </w:r>
    </w:p>
    <w:p>
      <w:pPr>
        <w:numPr>
          <w:ilvl w:val="0"/>
          <w:numId w:val="1005"/>
        </w:numPr>
        <w:pStyle w:val="Compact"/>
      </w:pPr>
      <w:r>
        <w:rPr>
          <w:bCs/>
          <w:b/>
        </w:rPr>
        <w:t xml:space="preserve">Policy Action Toolkit:</w:t>
      </w:r>
      <w:r>
        <w:t xml:space="preserve"> </w:t>
      </w:r>
      <w:r>
        <w:t xml:space="preserve">Evidence-based recommendations for the Ministry of Education to revise administrator training programs, including digital leadership modules and Riyadh-specific case studies.</w:t>
      </w:r>
    </w:p>
    <w:p>
      <w:pPr>
        <w:numPr>
          <w:ilvl w:val="0"/>
          <w:numId w:val="1005"/>
        </w:numPr>
        <w:pStyle w:val="Compact"/>
      </w:pPr>
      <w:r>
        <w:rPr>
          <w:bCs/>
          <w:b/>
        </w:rPr>
        <w:t xml:space="preserve">Sustainable Professional Development Pathway:</w:t>
      </w:r>
      <w:r>
        <w:t xml:space="preserve"> </w:t>
      </w:r>
      <w:r>
        <w:t xml:space="preserve">A scalable model for continuous learning, co-created with Riyadh education districts to reduce leadership turnover (currently at 22% annually in high-growth areas).</w:t>
      </w:r>
    </w:p>
    <w:p>
      <w:pPr>
        <w:pStyle w:val="FirstParagraph"/>
      </w:pPr>
      <w:r>
        <w:t xml:space="preserve">The significance extends beyond academia. By directly targeting the Riyadh educational ecosystem—a microcosm of national transformation—this research will position</w:t>
      </w:r>
      <w:r>
        <w:t xml:space="preserve"> </w:t>
      </w:r>
      <w:r>
        <w:rPr>
          <w:bCs/>
          <w:b/>
        </w:rPr>
        <w:t xml:space="preserve">Education Administrator</w:t>
      </w:r>
      <w:r>
        <w:t xml:space="preserve">s as strategic agents of change. Success here can inform nationwide policies, directly supporting Saudi Arabia's goal to rank among the top 20 global education systems by 2030 (World Economic Forum, 2023). Critically, it addresses a gap in local leadership capacity that cannot be solved through imported Western frameworks alone.</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Survey design, IRB approval, data collection across Riyadh districts</w:t>
      </w:r>
    </w:p>
    <w:p>
      <w:pPr>
        <w:pStyle w:val="BodyText"/>
      </w:pPr>
      <w:r>
        <w:t xml:space="preserve">Quantitative dataset; preliminary competency analysis report</w:t>
      </w:r>
    </w:p>
    <w:p>
      <w:pPr>
        <w:pStyle w:val="BodyText"/>
      </w:pPr>
      <w:r>
        <w:t xml:space="preserve">Months 5-10</w:t>
      </w:r>
    </w:p>
    <w:p>
      <w:pPr>
        <w:pStyle w:val="BodyText"/>
      </w:pPr>
      <w:r>
        <w:t xml:space="preserve">Focus groups, interviews, thematic coding of qualitative data</w:t>
      </w:r>
    </w:p>
    <w:p>
      <w:pPr>
        <w:pStyle w:val="BodyText"/>
      </w:pPr>
      <w:r>
        <w:t xml:space="preserve">Cultural barrier analysis; leadership challenge taxonomy (Riyadh-specific)</w:t>
      </w:r>
    </w:p>
    <w:p>
      <w:pPr>
        <w:pStyle w:val="BodyText"/>
      </w:pPr>
      <w:r>
        <w:t xml:space="preserve">Months 11-14</w:t>
      </w:r>
    </w:p>
    <w:p>
      <w:pPr>
        <w:pStyle w:val="BodyText"/>
      </w:pPr>
      <w:r>
        <w:t xml:space="preserve">Framework development and validation workshop with Riyadh education officials</w:t>
      </w:r>
    </w:p>
    <w:p>
      <w:pPr>
        <w:pStyle w:val="BodyText"/>
      </w:pPr>
      <w:r>
        <w:t xml:space="preserve">Draft competency framework document for stakeholder review</w:t>
      </w:r>
    </w:p>
    <w:p>
      <w:pPr>
        <w:pStyle w:val="BodyText"/>
      </w:pPr>
      <w:r>
        <w:t xml:space="preserve">Months 15-18</w:t>
      </w:r>
    </w:p>
    <w:p>
      <w:pPr>
        <w:pStyle w:val="BodyText"/>
      </w:pPr>
      <w:r>
        <w:t xml:space="preserve">Pilot testing, final model refinement, policy brief preparation</w:t>
      </w:r>
    </w:p>
    <w:p>
      <w:pPr>
        <w:pStyle w:val="BodyText"/>
      </w:pPr>
      <w:r>
        <w:t xml:space="preserve">Final report: "Riyadh Education Administrator Competency Framework"</w:t>
      </w:r>
    </w:p>
    <w:bookmarkEnd w:id="29"/>
    <w:bookmarkStart w:id="30" w:name="conclusion"/>
    <w:p>
      <w:pPr>
        <w:pStyle w:val="Heading2"/>
      </w:pPr>
      <w:r>
        <w:t xml:space="preserve">8. Conclusion</w:t>
      </w:r>
    </w:p>
    <w:p>
      <w:pPr>
        <w:pStyle w:val="FirstParagraph"/>
      </w:pPr>
      <w:r>
        <w:t xml:space="preserve">The success of Saudi Arabia's educational revolution hinges on the capability of its frontline leaders. This Research Proposal establishes a necessary foundation for cultivating exceptional</w:t>
      </w:r>
      <w:r>
        <w:t xml:space="preserve"> </w:t>
      </w:r>
      <w:r>
        <w:rPr>
          <w:bCs/>
          <w:b/>
        </w:rPr>
        <w:t xml:space="preserve">Education Administrator</w:t>
      </w:r>
      <w:r>
        <w:t xml:space="preserve">s who can navigate Riyadh's complex educational terrain while upholding national values and aspirations. By centering our inquiry in the heart of Saudi reform—</w:t>
      </w:r>
      <w:r>
        <w:rPr>
          <w:bCs/>
          <w:b/>
        </w:rPr>
        <w:t xml:space="preserve">Saudi Arabia Riyadh</w:t>
      </w:r>
      <w:r>
        <w:t xml:space="preserve">—this study ensures actionable, contextually precise outcomes that transcend academic theory. The proposed framework will not only elevate individual administrator performance but also accelerate the kingdom's journey toward sustainable educational excellence, directly contributing to Vision 2030's human capital development objectives. We urgently seek partnership with the Ministry of Education in Riyadh to implement this vital research and transform educational leadership across the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 Administrator Excellence in Riyadh, Saudi Arabia</dc:title>
  <dc:creator/>
  <dc:language>en</dc:language>
  <cp:keywords/>
  <dcterms:created xsi:type="dcterms:W3CDTF">2025-12-12T02:55:33Z</dcterms:created>
  <dcterms:modified xsi:type="dcterms:W3CDTF">2025-12-12T02:55:33Z</dcterms:modified>
</cp:coreProperties>
</file>

<file path=docProps/custom.xml><?xml version="1.0" encoding="utf-8"?>
<Properties xmlns="http://schemas.openxmlformats.org/officeDocument/2006/custom-properties" xmlns:vt="http://schemas.openxmlformats.org/officeDocument/2006/docPropsVTypes"/>
</file>