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07498b413a75faec6241ac8c06d6ad4ce298a39"/>
    <w:p>
      <w:pPr>
        <w:pStyle w:val="Heading1"/>
      </w:pPr>
      <w:r>
        <w:t xml:space="preserve">Research Proposal: The Evolving Role of Education Administrators in South Korea Seoul</w:t>
      </w:r>
    </w:p>
    <w:bookmarkStart w:id="20" w:name="abstract"/>
    <w:p>
      <w:pPr>
        <w:pStyle w:val="Heading2"/>
      </w:pPr>
      <w:r>
        <w:t xml:space="preserve">Abstract</w:t>
      </w:r>
    </w:p>
    <w:p>
      <w:pPr>
        <w:pStyle w:val="FirstParagraph"/>
      </w:pPr>
      <w:r>
        <w:t xml:space="preserve">This research proposal outlines a comprehensive study examining the critical role, challenges, and transformative needs of the Education Administrator within the dynamic educational ecosystem of South Korea, specifically focusing on Seoul. As the nation's capital and most populous metropolis, Seoul presents a microcosm of Korea's high-stakes education system characterized by intense academic pressure, rapid urbanization, and evolving societal demands. This study aims to investigate how contemporary Education Administrators in Seoul navigate complex policy implementation, equity challenges, mental health crises among students and staff, and the integration of technology. The findings will directly inform targeted professional development frameworks and policy recommendations for strengthening educational leadership capacity across South Korea's most influential urban education context.</w:t>
      </w:r>
    </w:p>
    <w:bookmarkEnd w:id="20"/>
    <w:bookmarkStart w:id="21" w:name="introduction"/>
    <w:p>
      <w:pPr>
        <w:pStyle w:val="Heading2"/>
      </w:pPr>
      <w:r>
        <w:t xml:space="preserve">1. Introduction</w:t>
      </w:r>
    </w:p>
    <w:p>
      <w:pPr>
        <w:pStyle w:val="FirstParagraph"/>
      </w:pPr>
      <w:r>
        <w:t xml:space="preserve">South Korea's education system consistently ranks among the world's highest performing, yet it faces significant internal pressures. Seoul, home to over 10 million residents and serving approximately 1.5 million students across its public and private schools, epitomizes these challenges. The role of the Education Administrator—a pivotal figure responsible for school management, policy execution, resource allocation, staff development, and student welfare—has become increasingly complex within this high-pressure environment. This Research Proposal focuses specifically on the position of the Education Administrator in Seoul's unique context: a city where elite academies coexist with under-resourced public schools in rapidly changing neighborhoods, all operating under national policies like the "New Deal for Education" (2021) and intense societal expectations surrounding academic success. Understanding this role is paramount for South Korea as it seeks to balance excellence with equity and student well-being.</w:t>
      </w:r>
    </w:p>
    <w:bookmarkEnd w:id="21"/>
    <w:bookmarkStart w:id="22" w:name="problem-statement"/>
    <w:p>
      <w:pPr>
        <w:pStyle w:val="Heading2"/>
      </w:pPr>
      <w:r>
        <w:t xml:space="preserve">2. Problem Statement</w:t>
      </w:r>
    </w:p>
    <w:p>
      <w:pPr>
        <w:pStyle w:val="FirstParagraph"/>
      </w:pPr>
      <w:r>
        <w:t xml:space="preserve">Despite the recognized importance of effective school leadership, a critical gap exists in understanding the specific operational realities faced by Education Administrators in Seoul. Current research often generalizes across Korean regions or focuses narrowly on classroom teaching, neglecting the unique pressures concentrated in Seoul's dense urban landscape. Key challenges include:</w:t>
      </w:r>
    </w:p>
    <w:p>
      <w:pPr>
        <w:numPr>
          <w:ilvl w:val="0"/>
          <w:numId w:val="1001"/>
        </w:numPr>
        <w:pStyle w:val="Compact"/>
      </w:pPr>
      <w:r>
        <w:rPr>
          <w:bCs/>
          <w:b/>
        </w:rPr>
        <w:t xml:space="preserve">Policy Implementation Gaps:</w:t>
      </w:r>
      <w:r>
        <w:t xml:space="preserve"> </w:t>
      </w:r>
      <w:r>
        <w:t xml:space="preserve">National directives (e.g., reducing homework burden, promoting creativity) face significant hurdles in implementation due to entrenched exam-centric culture and resource constraints within Seoul's diverse school settings.</w:t>
      </w:r>
    </w:p>
    <w:p>
      <w:pPr>
        <w:numPr>
          <w:ilvl w:val="0"/>
          <w:numId w:val="1001"/>
        </w:numPr>
        <w:pStyle w:val="Compact"/>
      </w:pPr>
      <w:r>
        <w:rPr>
          <w:bCs/>
          <w:b/>
        </w:rPr>
        <w:t xml:space="preserve">Mental Health Crisis:</w:t>
      </w:r>
      <w:r>
        <w:t xml:space="preserve"> </w:t>
      </w:r>
      <w:r>
        <w:t xml:space="preserve">Administrators are increasingly tasked with managing severe student anxiety and teacher burnout, often without adequate training or support systems specifically designed for this urban context.</w:t>
      </w:r>
    </w:p>
    <w:p>
      <w:pPr>
        <w:numPr>
          <w:ilvl w:val="0"/>
          <w:numId w:val="1001"/>
        </w:numPr>
        <w:pStyle w:val="Compact"/>
      </w:pPr>
      <w:r>
        <w:rPr>
          <w:bCs/>
          <w:b/>
        </w:rPr>
        <w:t xml:space="preserve">Equity Disparities:</w:t>
      </w:r>
      <w:r>
        <w:t xml:space="preserve"> </w:t>
      </w:r>
      <w:r>
        <w:t xml:space="preserve">Navigating access to quality resources (e.g., STEM labs, counseling services) between affluent districts like Gangnam and socioeconomically disadvantaged areas within Seoul remains a persistent challenge for Education Administrators.</w:t>
      </w:r>
    </w:p>
    <w:p>
      <w:pPr>
        <w:numPr>
          <w:ilvl w:val="0"/>
          <w:numId w:val="1001"/>
        </w:numPr>
        <w:pStyle w:val="Compact"/>
      </w:pPr>
      <w:r>
        <w:rPr>
          <w:bCs/>
          <w:b/>
        </w:rPr>
        <w:t xml:space="preserve">Technological Integration:</w:t>
      </w:r>
      <w:r>
        <w:t xml:space="preserve"> </w:t>
      </w:r>
      <w:r>
        <w:t xml:space="preserve">Rapid adoption of digital learning tools post-pandemic has created new demands for leadership in tech management, data literacy, and ensuring equitable access – a burden falling heavily on the Education Administrator.</w:t>
      </w:r>
    </w:p>
    <w:p>
      <w:pPr>
        <w:pStyle w:val="FirstParagraph"/>
      </w:pPr>
      <w:r>
        <w:t xml:space="preserve">This study directly addresses these unmet needs by centering the Seoul-based Education Administrator's experience.</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evidence-based understanding of the Education Administrator role in South Korea Seoul. Specific objectives are:</w:t>
      </w:r>
    </w:p>
    <w:p>
      <w:pPr>
        <w:numPr>
          <w:ilvl w:val="0"/>
          <w:numId w:val="1002"/>
        </w:numPr>
        <w:pStyle w:val="Compact"/>
      </w:pPr>
      <w:r>
        <w:t xml:space="preserve">To map the current core responsibilities, daily challenges, and stressors experienced by Education Administrators across diverse school types (elementary, middle, high) within Seoul.</w:t>
      </w:r>
    </w:p>
    <w:p>
      <w:pPr>
        <w:numPr>
          <w:ilvl w:val="0"/>
          <w:numId w:val="1002"/>
        </w:numPr>
        <w:pStyle w:val="Compact"/>
      </w:pPr>
      <w:r>
        <w:t xml:space="preserve">To analyze the effectiveness of existing professional development programs for Education Administrators in addressing Seoul-specific challenges like equity management and mental health support.</w:t>
      </w:r>
    </w:p>
    <w:p>
      <w:pPr>
        <w:numPr>
          <w:ilvl w:val="0"/>
          <w:numId w:val="1002"/>
        </w:numPr>
        <w:pStyle w:val="Compact"/>
      </w:pPr>
      <w:r>
        <w:t xml:space="preserve">To identify critical gaps between national educational policy goals and the on-the-ground realities faced by Education Administrators implementing these policies in Seoul's unique urban environment.</w:t>
      </w:r>
    </w:p>
    <w:p>
      <w:pPr>
        <w:numPr>
          <w:ilvl w:val="0"/>
          <w:numId w:val="1002"/>
        </w:numPr>
        <w:pStyle w:val="Compact"/>
      </w:pPr>
      <w:r>
        <w:t xml:space="preserve">To co-create, with stakeholders, evidence-based recommendations for enhancing the capacity, support systems, and strategic focus of Education Administrators to better serve students and staff in Seoul.</w:t>
      </w:r>
    </w:p>
    <w:bookmarkEnd w:id="23"/>
    <w:bookmarkStart w:id="24" w:name="methodology"/>
    <w:p>
      <w:pPr>
        <w:pStyle w:val="Heading2"/>
      </w:pPr>
      <w:r>
        <w:t xml:space="preserve">4. Methodology</w:t>
      </w:r>
    </w:p>
    <w:p>
      <w:pPr>
        <w:pStyle w:val="FirstParagraph"/>
      </w:pPr>
      <w:r>
        <w:t xml:space="preserve">This study employs a rigorous mixed-methods approach tailored to the South Korea Seoul context:</w:t>
      </w:r>
    </w:p>
    <w:p>
      <w:pPr>
        <w:numPr>
          <w:ilvl w:val="0"/>
          <w:numId w:val="1003"/>
        </w:numPr>
        <w:pStyle w:val="Compact"/>
      </w:pPr>
      <w:r>
        <w:rPr>
          <w:bCs/>
          <w:b/>
        </w:rPr>
        <w:t xml:space="preserve">Phase 1: Quantitative Survey:</w:t>
      </w:r>
      <w:r>
        <w:t xml:space="preserve"> </w:t>
      </w:r>
      <w:r>
        <w:t xml:space="preserve">A structured online survey targeting all certified Education Administrators (Principals, Vice-Principals, Department Heads) across Seoul's 12 districts (approx. 500 respondents). This will quantify workload, perceived challenges, training needs, and self-efficacy related to core responsibilities in the Seoul setting.</w:t>
      </w:r>
    </w:p>
    <w:p>
      <w:pPr>
        <w:numPr>
          <w:ilvl w:val="0"/>
          <w:numId w:val="1003"/>
        </w:numPr>
        <w:pStyle w:val="Compact"/>
      </w:pPr>
      <w:r>
        <w:rPr>
          <w:bCs/>
          <w:b/>
        </w:rPr>
        <w:t xml:space="preserve">Phase 2: Qualitative Depth Interviews:</w:t>
      </w:r>
      <w:r>
        <w:t xml:space="preserve"> </w:t>
      </w:r>
      <w:r>
        <w:t xml:space="preserve">In-depth interviews with a purposive sample of 30-40 Education Administrators representing different school types (public/private), districts (affluent, mixed, disadvantaged), and experience levels. This explores lived experiences, policy implementation nuances, and specific coping strategies within Seoul's ecosystem.</w:t>
      </w:r>
    </w:p>
    <w:p>
      <w:pPr>
        <w:numPr>
          <w:ilvl w:val="0"/>
          <w:numId w:val="1003"/>
        </w:numPr>
        <w:pStyle w:val="Compact"/>
      </w:pPr>
      <w:r>
        <w:rPr>
          <w:bCs/>
          <w:b/>
        </w:rPr>
        <w:t xml:space="preserve">Phase 3: Stakeholder Focus Groups:</w:t>
      </w:r>
      <w:r>
        <w:t xml:space="preserve"> </w:t>
      </w:r>
      <w:r>
        <w:t xml:space="preserve">Separate focus groups with key Seoul Metropolitan Office of Education (SMOE) officials, teacher unions (e.g., KCTU), and parent associations to contextualize findings and gather perspectives on systemic support needs for Education Administrators.</w:t>
      </w:r>
    </w:p>
    <w:p>
      <w:pPr>
        <w:numPr>
          <w:ilvl w:val="0"/>
          <w:numId w:val="1003"/>
        </w:numPr>
        <w:pStyle w:val="Compact"/>
      </w:pPr>
      <w:r>
        <w:rPr>
          <w:bCs/>
          <w:b/>
        </w:rPr>
        <w:t xml:space="preserve">Data Analysis:</w:t>
      </w:r>
      <w:r>
        <w:t xml:space="preserve"> </w:t>
      </w:r>
      <w:r>
        <w:t xml:space="preserve">Thematic analysis for qualitative data; statistical analysis (descriptive, inferential) for survey data. All analysis will be conducted with a focus on Seoul-specific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practical and theoretical contributions:</w:t>
      </w:r>
    </w:p>
    <w:p>
      <w:pPr>
        <w:numPr>
          <w:ilvl w:val="0"/>
          <w:numId w:val="1004"/>
        </w:numPr>
        <w:pStyle w:val="Compact"/>
      </w:pPr>
      <w:r>
        <w:rPr>
          <w:bCs/>
          <w:b/>
        </w:rPr>
        <w:t xml:space="preserve">Actionable Frameworks:</w:t>
      </w:r>
      <w:r>
        <w:t xml:space="preserve"> </w:t>
      </w:r>
      <w:r>
        <w:t xml:space="preserve">Development of a Seoul-specific competency framework for Education Administrators, explicitly addressing urban challenges like equity management, mental health coordination, and technology leadership.</w:t>
      </w:r>
    </w:p>
    <w:p>
      <w:pPr>
        <w:numPr>
          <w:ilvl w:val="0"/>
          <w:numId w:val="1004"/>
        </w:numPr>
        <w:pStyle w:val="Compact"/>
      </w:pPr>
      <w:r>
        <w:rPr>
          <w:bCs/>
          <w:b/>
        </w:rPr>
        <w:t xml:space="preserve">Policy Recommendations:</w:t>
      </w:r>
      <w:r>
        <w:t xml:space="preserve"> </w:t>
      </w:r>
      <w:r>
        <w:t xml:space="preserve">Concrete proposals for the Seoul Metropolitan Office of Education (SMOE) and National Ministry of Education (MOE), such as revised training modules focused on Seoul's context, streamlined resource allocation protocols for equity gaps, and enhanced support networks for administrators facing acute stress.</w:t>
      </w:r>
    </w:p>
    <w:p>
      <w:pPr>
        <w:numPr>
          <w:ilvl w:val="0"/>
          <w:numId w:val="1004"/>
        </w:numPr>
        <w:pStyle w:val="Compact"/>
      </w:pPr>
      <w:r>
        <w:rPr>
          <w:bCs/>
          <w:b/>
        </w:rPr>
        <w:t xml:space="preserve">Strengthened Leadership:</w:t>
      </w:r>
      <w:r>
        <w:t xml:space="preserve"> </w:t>
      </w:r>
      <w:r>
        <w:t xml:space="preserve">Directly contributing to the professional growth and effectiveness of Education Administrators – the linchpin between national policy and student success in South Korea Seoul. Improved administrator capacity is intrinsically linked to improved school climate, teacher retention, and student well-being in the capital.</w:t>
      </w:r>
    </w:p>
    <w:p>
      <w:pPr>
        <w:numPr>
          <w:ilvl w:val="0"/>
          <w:numId w:val="1004"/>
        </w:numPr>
        <w:pStyle w:val="Compact"/>
      </w:pPr>
      <w:r>
        <w:rPr>
          <w:bCs/>
          <w:b/>
        </w:rPr>
        <w:t xml:space="preserve">National Model:</w:t>
      </w:r>
      <w:r>
        <w:t xml:space="preserve"> </w:t>
      </w:r>
      <w:r>
        <w:t xml:space="preserve">Findings will provide a replicable model for understanding educational leadership challenges in other major cities across South Korea and potentially globally.</w:t>
      </w:r>
    </w:p>
    <w:bookmarkEnd w:id="25"/>
    <w:bookmarkStart w:id="26" w:name="timeline"/>
    <w:p>
      <w:pPr>
        <w:pStyle w:val="Heading2"/>
      </w:pPr>
      <w:r>
        <w:t xml:space="preserve">6. Timeline</w:t>
      </w:r>
    </w:p>
    <w:p>
      <w:pPr>
        <w:pStyle w:val="FirstParagraph"/>
      </w:pPr>
      <w:r>
        <w:t xml:space="preserve">The proposed 18-month research project includes:</w:t>
      </w:r>
    </w:p>
    <w:p>
      <w:pPr>
        <w:numPr>
          <w:ilvl w:val="0"/>
          <w:numId w:val="1005"/>
        </w:numPr>
        <w:pStyle w:val="Compact"/>
      </w:pPr>
      <w:r>
        <w:rPr>
          <w:bCs/>
          <w:b/>
        </w:rPr>
        <w:t xml:space="preserve">Months 1-3:</w:t>
      </w:r>
      <w:r>
        <w:t xml:space="preserve"> </w:t>
      </w:r>
      <w:r>
        <w:t xml:space="preserve">Finalize survey instruments, secure ethical approvals from Seoul National University IRB and SMOE, establish stakeholder partnerships.</w:t>
      </w:r>
    </w:p>
    <w:p>
      <w:pPr>
        <w:numPr>
          <w:ilvl w:val="0"/>
          <w:numId w:val="1005"/>
        </w:numPr>
        <w:pStyle w:val="Compact"/>
      </w:pPr>
      <w:r>
        <w:rPr>
          <w:bCs/>
          <w:b/>
        </w:rPr>
        <w:t xml:space="preserve">Months 4-7:</w:t>
      </w:r>
      <w:r>
        <w:t xml:space="preserve"> </w:t>
      </w:r>
      <w:r>
        <w:t xml:space="preserve">Conduct quantitative survey; initiate recruitment for interviews/focus groups.</w:t>
      </w:r>
    </w:p>
    <w:p>
      <w:pPr>
        <w:numPr>
          <w:ilvl w:val="0"/>
          <w:numId w:val="1005"/>
        </w:numPr>
        <w:pStyle w:val="Compact"/>
      </w:pPr>
      <w:r>
        <w:rPr>
          <w:bCs/>
          <w:b/>
        </w:rPr>
        <w:t xml:space="preserve">Months 8-12:</w:t>
      </w:r>
      <w:r>
        <w:t xml:space="preserve"> </w:t>
      </w:r>
      <w:r>
        <w:t xml:space="preserve">Complete qualitative data collection (interviews, focus groups); begin thematic analysis.</w:t>
      </w:r>
    </w:p>
    <w:p>
      <w:pPr>
        <w:numPr>
          <w:ilvl w:val="0"/>
          <w:numId w:val="1005"/>
        </w:numPr>
        <w:pStyle w:val="Compact"/>
      </w:pPr>
      <w:r>
        <w:rPr>
          <w:bCs/>
          <w:b/>
        </w:rPr>
        <w:t xml:space="preserve">Months 13-15:</w:t>
      </w:r>
      <w:r>
        <w:t xml:space="preserve"> </w:t>
      </w:r>
      <w:r>
        <w:t xml:space="preserve">Comprehensive data analysis; draft initial report and policy briefs for SMOE/MOE.</w:t>
      </w:r>
    </w:p>
    <w:p>
      <w:pPr>
        <w:numPr>
          <w:ilvl w:val="0"/>
          <w:numId w:val="1005"/>
        </w:numPr>
        <w:pStyle w:val="Compact"/>
      </w:pPr>
      <w:r>
        <w:rPr>
          <w:bCs/>
          <w:b/>
        </w:rPr>
        <w:t xml:space="preserve">Months 16-18:</w:t>
      </w:r>
      <w:r>
        <w:t xml:space="preserve"> </w:t>
      </w:r>
      <w:r>
        <w:t xml:space="preserve">Finalize research report, host a stakeholder workshop in Seoul to present findings and co-develop recommendations; submit final deliverables.</w:t>
      </w:r>
    </w:p>
    <w:bookmarkEnd w:id="26"/>
    <w:bookmarkStart w:id="27" w:name="conclusion"/>
    <w:p>
      <w:pPr>
        <w:pStyle w:val="Heading2"/>
      </w:pPr>
      <w:r>
        <w:t xml:space="preserve">7. Conclusion</w:t>
      </w:r>
    </w:p>
    <w:p>
      <w:pPr>
        <w:pStyle w:val="FirstParagraph"/>
      </w:pPr>
      <w:r>
        <w:t xml:space="preserve">The effective functioning of the Education Administrator is indispensable for navigating the complexities of education reform in South Korea, particularly within the high-stakes, dynamic environment of Seoul. This Research Proposal directly addresses a critical gap by centering on these professionals' lived experiences and needs within Seoul's unique urban educational landscape. By generating context-specific evidence and actionable solutions, this study will empower Education Administrators to better fulfill their mission – creating equitable, supportive, and effective learning environments for every student in South Korea's most influential city. The findings promise not only to enhance school leadership in Seoul but also to provide a vital blueprint for strengthening educational administration nationwide as South Korea continues its ambitious journey toward a more holistic and sustainable education system.</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South Korea Seoul</dc:title>
  <dc:creator/>
  <dc:language>en</dc:language>
  <cp:keywords/>
  <dcterms:created xsi:type="dcterms:W3CDTF">2026-07-23T13:29:21Z</dcterms:created>
  <dcterms:modified xsi:type="dcterms:W3CDTF">2026-07-23T13:29:21Z</dcterms:modified>
</cp:coreProperties>
</file>

<file path=docProps/custom.xml><?xml version="1.0" encoding="utf-8"?>
<Properties xmlns="http://schemas.openxmlformats.org/officeDocument/2006/custom-properties" xmlns:vt="http://schemas.openxmlformats.org/officeDocument/2006/docPropsVTypes"/>
</file>