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Transformation</w:t>
      </w:r>
      <w:r>
        <w:t xml:space="preserve"> </w:t>
      </w:r>
      <w:r>
        <w:t xml:space="preserve">in</w:t>
      </w:r>
      <w:r>
        <w:t xml:space="preserve"> </w:t>
      </w:r>
      <w:r>
        <w:t xml:space="preserve">Madrid</w:t>
      </w:r>
    </w:p>
    <w:bookmarkStart w:id="27" w:name="X7cb2af14ca697b76ee6720563bd242efdeb7ed5"/>
    <w:p>
      <w:pPr>
        <w:pStyle w:val="Heading1"/>
      </w:pPr>
      <w:r>
        <w:t xml:space="preserve">Research Proposal: Strengthening the Role of Education Administrators in Shaping Equitable and Innovative Learning Ecosystems in Madrid, Spain</w:t>
      </w:r>
    </w:p>
    <w:bookmarkStart w:id="20" w:name="X925cedbe3335612acb8043feac529d8e02b39ad"/>
    <w:p>
      <w:pPr>
        <w:pStyle w:val="Heading2"/>
      </w:pPr>
      <w:r>
        <w:t xml:space="preserve">1. Introduction: Contextualizing Education Administration in Madrid's Educational Landscape</w:t>
      </w:r>
    </w:p>
    <w:p>
      <w:pPr>
        <w:pStyle w:val="FirstParagraph"/>
      </w:pPr>
      <w:r>
        <w:t xml:space="preserve">The educational system of Madrid, as the autonomous community with the largest student population in Spain (approximately 970,000 students across 3,452 centers), faces unprecedented challenges requiring transformative leadership. With Spain's national curriculum framework (LOMLOE) emphasizing equity and innovation, effective</w:t>
      </w:r>
      <w:r>
        <w:t xml:space="preserve"> </w:t>
      </w:r>
      <w:r>
        <w:rPr>
          <w:bCs/>
          <w:b/>
        </w:rPr>
        <w:t xml:space="preserve">Education Administrator</w:t>
      </w:r>
      <w:r>
        <w:t xml:space="preserve"> </w:t>
      </w:r>
      <w:r>
        <w:t xml:space="preserve">roles have become pivotal in navigating systemic reforms. In Madrid, where socioeconomic disparities significantly impact educational outcomes—particularly in districts like Villaverde and Carabanchel—the capacity of school administrators to implement policy, manage resources, and foster inclusive pedagogical practices directly determines student success. This research proposal addresses a critical gap: the lack of context-specific frameworks for</w:t>
      </w:r>
      <w:r>
        <w:t xml:space="preserve"> </w:t>
      </w:r>
      <w:r>
        <w:rPr>
          <w:bCs/>
          <w:b/>
        </w:rPr>
        <w:t xml:space="preserve">Education Administrator</w:t>
      </w:r>
      <w:r>
        <w:t xml:space="preserve"> </w:t>
      </w:r>
      <w:r>
        <w:t xml:space="preserve">development within Madrid's unique cultural, political, and institutional environment. As Spain's capital region drives educational policy experimentation (e.g., digital transformation initiatives like "Madrid Digital," 2021), this study will examine how Madrid-based administrators can lead systemic change while respecting regional autonomy under Spain's decentralized education model.</w:t>
      </w:r>
    </w:p>
    <w:bookmarkEnd w:id="20"/>
    <w:bookmarkStart w:id="21" w:name="X6bb0d91ce484522a83b8e5bae709290082cb4e6"/>
    <w:p>
      <w:pPr>
        <w:pStyle w:val="Heading2"/>
      </w:pPr>
      <w:r>
        <w:t xml:space="preserve">2. Literature Review: Global Perspectives and Spanish-Madrid Specific Gaps</w:t>
      </w:r>
    </w:p>
    <w:p>
      <w:pPr>
        <w:pStyle w:val="FirstParagraph"/>
      </w:pPr>
      <w:r>
        <w:t xml:space="preserve">Existing literature on educational leadership (Leithwood et al., 2019) predominantly focuses on Anglo-Saxon contexts, neglecting Mediterranean educational ecosystems. Within Spain, studies by Pérez-López (2020) identify administrators' roles in curriculum implementation but overlook Madrid's distinctive features: its high concentration of private/religious schools (35% of total), linguistic diversity (over 170 languages spoken in classrooms), and pressure from rapid urbanization. Crucially, no research has analyzed how Madrid's</w:t>
      </w:r>
      <w:r>
        <w:t xml:space="preserve"> </w:t>
      </w:r>
      <w:r>
        <w:rPr>
          <w:bCs/>
          <w:b/>
        </w:rPr>
        <w:t xml:space="preserve">Education Administrator</w:t>
      </w:r>
      <w:r>
        <w:t xml:space="preserve"> </w:t>
      </w:r>
      <w:r>
        <w:t xml:space="preserve">must simultaneously navigate state mandates (e.g., Spain's "Ley Orgánica de Educación" 2/2023), regional policies (Madrid's "Estrategia Educativa 2030"), and local community dynamics. This gap is exacerbated by Spain's recent decentralization reforms, which have shifted administrative authority to autonomous communities like Madrid but provided insufficient support structures for school leaders. Our review confirms a pressing need for localized leadership models that integrate Spain's national educational vision with Madrid's hyper-local realities.</w:t>
      </w:r>
    </w:p>
    <w:bookmarkEnd w:id="21"/>
    <w:bookmarkStart w:id="22" w:name="research-problem-and-questions"/>
    <w:p>
      <w:pPr>
        <w:pStyle w:val="Heading2"/>
      </w:pPr>
      <w:r>
        <w:t xml:space="preserve">3. Research Problem and Questions</w:t>
      </w:r>
    </w:p>
    <w:p>
      <w:pPr>
        <w:pStyle w:val="FirstParagraph"/>
      </w:pPr>
      <w:r>
        <w:t xml:space="preserve">This study posits that current training and support systems for Madrid's Education Administrators fail to equip them with the strategic competencies required to drive equity-focused reforms. The problem manifests in three dimensions: (1) fragmented professional development programs disconnected from Madrid's regional priorities; (2) limited data-driven decision-making capabilities amid rising administrative burdens; and (3) insufficient collaboration mechanisms between administrators, teachers, and community stakeholders. To address this, the research asks:</w:t>
      </w:r>
    </w:p>
    <w:p>
      <w:pPr>
        <w:numPr>
          <w:ilvl w:val="0"/>
          <w:numId w:val="1001"/>
        </w:numPr>
        <w:pStyle w:val="Compact"/>
      </w:pPr>
      <w:r>
        <w:rPr>
          <w:bCs/>
          <w:b/>
        </w:rPr>
        <w:t xml:space="preserve">RQ1:</w:t>
      </w:r>
      <w:r>
        <w:t xml:space="preserve"> </w:t>
      </w:r>
      <w:r>
        <w:t xml:space="preserve">How do Madrid-based Education Administrators perceive their roles in implementing Spain's LOMLOE reforms within socioeconomically diverse school contexts?</w:t>
      </w:r>
    </w:p>
    <w:p>
      <w:pPr>
        <w:numPr>
          <w:ilvl w:val="0"/>
          <w:numId w:val="1001"/>
        </w:numPr>
        <w:pStyle w:val="Compact"/>
      </w:pPr>
      <w:r>
        <w:rPr>
          <w:bCs/>
          <w:b/>
        </w:rPr>
        <w:t xml:space="preserve">RQ2:</w:t>
      </w:r>
      <w:r>
        <w:t xml:space="preserve"> </w:t>
      </w:r>
      <w:r>
        <w:t xml:space="preserve">What institutional barriers and resources uniquely impact Educational Leadership efficacy in the Madrid education ecosystem?</w:t>
      </w:r>
    </w:p>
    <w:p>
      <w:pPr>
        <w:numPr>
          <w:ilvl w:val="0"/>
          <w:numId w:val="1001"/>
        </w:numPr>
        <w:pStyle w:val="Compact"/>
      </w:pPr>
      <w:r>
        <w:rPr>
          <w:bCs/>
          <w:b/>
        </w:rPr>
        <w:t xml:space="preserve">RQ3:</w:t>
      </w:r>
      <w:r>
        <w:t xml:space="preserve"> </w:t>
      </w:r>
      <w:r>
        <w:t xml:space="preserve">How can a Madrid-specific leadership framework be co-designed to enhance equitable resource allocation and innovation adoption?</w:t>
      </w:r>
    </w:p>
    <w:bookmarkEnd w:id="22"/>
    <w:bookmarkStart w:id="23" w:name="Xae0db38a7c0ea7e51951aad6f6c7279fa24be82"/>
    <w:p>
      <w:pPr>
        <w:pStyle w:val="Heading2"/>
      </w:pPr>
      <w:r>
        <w:t xml:space="preserve">4. Methodology: Mixed-Methods Approach for Contextual Validity</w:t>
      </w:r>
    </w:p>
    <w:p>
      <w:pPr>
        <w:pStyle w:val="FirstParagraph"/>
      </w:pPr>
      <w:r>
        <w:t xml:space="preserve">Using a sequential explanatory mixed-methods design, this research will ensure rigor within the Spain Madrid context:</w:t>
      </w:r>
    </w:p>
    <w:p>
      <w:pPr>
        <w:numPr>
          <w:ilvl w:val="0"/>
          <w:numId w:val="1002"/>
        </w:numPr>
        <w:pStyle w:val="Compact"/>
      </w:pPr>
      <w:r>
        <w:rPr>
          <w:bCs/>
          <w:b/>
        </w:rPr>
        <w:t xml:space="preserve">Phase 1 (Quantitative):</w:t>
      </w:r>
      <w:r>
        <w:t xml:space="preserve"> </w:t>
      </w:r>
      <w:r>
        <w:t xml:space="preserve">A stratified survey of 450 Education Administrators across Madrid's 10 districts (representing urban/rural, high/low deprivation areas), assessing leadership competencies via the "Madrid Educational Leadership Inventory" (MEI) tailored to Spain's LOMLOE requirements. Sampling will align with Madrid's Department of Education's demographic data.</w:t>
      </w:r>
    </w:p>
    <w:p>
      <w:pPr>
        <w:numPr>
          <w:ilvl w:val="0"/>
          <w:numId w:val="1002"/>
        </w:numPr>
        <w:pStyle w:val="Compact"/>
      </w:pPr>
      <w:r>
        <w:rPr>
          <w:bCs/>
          <w:b/>
        </w:rPr>
        <w:t xml:space="preserve">Phase 2 (Qualitative):</w:t>
      </w:r>
      <w:r>
        <w:t xml:space="preserve"> </w:t>
      </w:r>
      <w:r>
        <w:t xml:space="preserve">In-depth interviews with 30 administrators and focus groups (n=150 teachers/stakeholders) in high-impact schools, exploring barriers through a culturally sensitive lens. All data will be analyzed using NVivo for thematic coding, informed by Spanish educational policy frameworks.</w:t>
      </w:r>
    </w:p>
    <w:p>
      <w:pPr>
        <w:numPr>
          <w:ilvl w:val="0"/>
          <w:numId w:val="1002"/>
        </w:numPr>
        <w:pStyle w:val="Compact"/>
      </w:pPr>
      <w:r>
        <w:rPr>
          <w:bCs/>
          <w:b/>
        </w:rPr>
        <w:t xml:space="preserve">Phase 3 (Co-Design):</w:t>
      </w:r>
      <w:r>
        <w:t xml:space="preserve"> </w:t>
      </w:r>
      <w:r>
        <w:t xml:space="preserve">Collaborative workshops with the Madrid Regional Ministry of Education ( Consejería de Educación) to develop a practical leadership toolkit integrating findings. This ensures immediate applicability to Spain's administrative structures.</w:t>
      </w:r>
    </w:p>
    <w:p>
      <w:pPr>
        <w:pStyle w:val="FirstParagraph"/>
      </w:pPr>
      <w:r>
        <w:t xml:space="preserve">The study adheres to Spain's GDPR compliance and ethical standards for educational research, with participant consent protocols approved by the Universidad Complutense de Madrid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tangible outputs: (1) A validated Madrid-specific competency model for Education Administrators addressing gaps in current Spanish frameworks; (2) A policy brief for Spain's Ministry of Education outlining regionally adapted leadership standards; and (3) An open-access digital toolkit ("Madrid EduLeaders") with resources for administrators, including templates for equitable resource distribution in diverse classrooms. The significance extends beyond Madrid: as the most populous autonomous community, its solutions can inform Spain's national education strategy. Critically, this work advances</w:t>
      </w:r>
      <w:r>
        <w:t xml:space="preserve"> </w:t>
      </w:r>
      <w:r>
        <w:rPr>
          <w:bCs/>
          <w:b/>
        </w:rPr>
        <w:t xml:space="preserve">Education Administrator</w:t>
      </w:r>
      <w:r>
        <w:t xml:space="preserve"> </w:t>
      </w:r>
      <w:r>
        <w:t xml:space="preserve">scholarship by centering Mediterranean contexts—previously marginalized in global leadership discourse—and directly supports Spain's strategic goals for inclusive education (Spain 2030 Agenda). By focusing on Madrid's unique urban challenges (e.g., managing migrant student integration), the research offers transferable insights for other European metropolises facing similar demographic pressures.</w:t>
      </w:r>
    </w:p>
    <w:bookmarkEnd w:id="24"/>
    <w:bookmarkStart w:id="25" w:name="implementation-timeline-and-budget"/>
    <w:p>
      <w:pPr>
        <w:pStyle w:val="Heading2"/>
      </w:pPr>
      <w:r>
        <w:t xml:space="preserve">6. Implementation Timeline and Budget</w:t>
      </w:r>
    </w:p>
    <w:p>
      <w:pPr>
        <w:pStyle w:val="FirstParagraph"/>
      </w:pPr>
      <w:r>
        <w:t xml:space="preserve">Conducted over 18 months, the project aligns with Madrid's educational planning cycles:</w:t>
      </w:r>
    </w:p>
    <w:p>
      <w:pPr>
        <w:numPr>
          <w:ilvl w:val="0"/>
          <w:numId w:val="1003"/>
        </w:numPr>
        <w:pStyle w:val="Compact"/>
      </w:pPr>
      <w:r>
        <w:rPr>
          <w:bCs/>
          <w:b/>
        </w:rPr>
        <w:t xml:space="preserve">Months 1-3:</w:t>
      </w:r>
      <w:r>
        <w:t xml:space="preserve"> </w:t>
      </w:r>
      <w:r>
        <w:t xml:space="preserve">Literature synthesis &amp; instrument development (in collaboration with Consejería de Educación).</w:t>
      </w:r>
    </w:p>
    <w:p>
      <w:pPr>
        <w:numPr>
          <w:ilvl w:val="0"/>
          <w:numId w:val="1003"/>
        </w:numPr>
        <w:pStyle w:val="Compact"/>
      </w:pPr>
      <w:r>
        <w:rPr>
          <w:bCs/>
          <w:b/>
        </w:rPr>
        <w:t xml:space="preserve">Months 4-9:</w:t>
      </w:r>
      <w:r>
        <w:t xml:space="preserve"> </w:t>
      </w:r>
      <w:r>
        <w:t xml:space="preserve">Quantitative data collection and initial analysis.</w:t>
      </w:r>
    </w:p>
    <w:p>
      <w:pPr>
        <w:numPr>
          <w:ilvl w:val="0"/>
          <w:numId w:val="1003"/>
        </w:numPr>
        <w:pStyle w:val="Compact"/>
      </w:pPr>
      <w:r>
        <w:rPr>
          <w:bCs/>
          <w:b/>
        </w:rPr>
        <w:t xml:space="preserve">Months 10-14:</w:t>
      </w:r>
      <w:r>
        <w:t xml:space="preserve"> </w:t>
      </w:r>
      <w:r>
        <w:t xml:space="preserve">Qualitative fieldwork and co-design workshops.</w:t>
      </w:r>
    </w:p>
    <w:p>
      <w:pPr>
        <w:numPr>
          <w:ilvl w:val="0"/>
          <w:numId w:val="1003"/>
        </w:numPr>
        <w:pStyle w:val="Compact"/>
      </w:pPr>
      <w:r>
        <w:rPr>
          <w:bCs/>
          <w:b/>
        </w:rPr>
        <w:t xml:space="preserve">Months 15-18:</w:t>
      </w:r>
      <w:r>
        <w:t xml:space="preserve"> </w:t>
      </w:r>
      <w:r>
        <w:t xml:space="preserve">Toolkit finalization, policy dissemination, and impact evaluation.</w:t>
      </w:r>
    </w:p>
    <w:p>
      <w:pPr>
        <w:pStyle w:val="FirstParagraph"/>
      </w:pPr>
      <w:r>
        <w:t xml:space="preserve">The estimated budget of €85,000 covers researcher salaries (60%), participant incentives (25%), translation services for non-Spanish speakers in Madrid's schools (10%), and dissemination costs. Funding will be sought from Spain's Ministry of Science and Innovation under "Proyectos de Investigación Educativa" call 2024.</w:t>
      </w:r>
    </w:p>
    <w:bookmarkEnd w:id="25"/>
    <w:bookmarkStart w:id="26" w:name="Xb6d839ca8fb9a1e182dc3940d592120a0132e05"/>
    <w:p>
      <w:pPr>
        <w:pStyle w:val="Heading2"/>
      </w:pPr>
      <w:r>
        <w:t xml:space="preserve">7. Conclusion: A Catalyst for Madrid’s Educational Renaissance</w:t>
      </w:r>
    </w:p>
    <w:p>
      <w:pPr>
        <w:pStyle w:val="FirstParagraph"/>
      </w:pPr>
      <w:r>
        <w:t xml:space="preserve">As Madrid positions itself as a European leader in educational innovation through initiatives like "Madrid Educador," this research directly addresses the leadership imperative at its core. By centering the role of the Education Administrator within Spain's specific constitutional and regional framework, we move beyond generic models to build an evidence-based system for Madrid. This study recognizes that effective Educational Administration is not merely about managing schools—it is about cultivating ecosystems where every student in Spain's capital region can thrive. The outcomes will empower administrators as strategic agents of change, ensuring Madrid’s educational transformation aligns with Spain’s national vision while respecting local identity. Ultimately, this research proposal bridges theory and practice to fulfill the promise of equitable education for all children in Madrid: a cornerstone of Spain's democratic future.</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Systemic Transformation in Madrid</dc:title>
  <dc:creator/>
  <dc:language>en</dc:language>
  <cp:keywords/>
  <dcterms:created xsi:type="dcterms:W3CDTF">2026-07-20T08:22:14Z</dcterms:created>
  <dcterms:modified xsi:type="dcterms:W3CDTF">2026-07-20T08:22:14Z</dcterms:modified>
</cp:coreProperties>
</file>

<file path=docProps/custom.xml><?xml version="1.0" encoding="utf-8"?>
<Properties xmlns="http://schemas.openxmlformats.org/officeDocument/2006/custom-properties" xmlns:vt="http://schemas.openxmlformats.org/officeDocument/2006/docPropsVTypes"/>
</file>