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Switzerland</w:t>
      </w:r>
      <w:r>
        <w:t xml:space="preserve"> </w:t>
      </w:r>
      <w:r>
        <w:t xml:space="preserve">Zurich</w:t>
      </w:r>
    </w:p>
    <w:bookmarkStart w:id="28" w:name="X4c357b10477c89afb86925c03d896485326a15c"/>
    <w:p>
      <w:pPr>
        <w:pStyle w:val="Heading1"/>
      </w:pPr>
      <w:r>
        <w:t xml:space="preserve">Research Proposal: Strategic Leadership and Innovation for Education Administrators in the Zurich School System, Switzerland</w:t>
      </w:r>
    </w:p>
    <w:bookmarkStart w:id="20" w:name="introduction-and-background"/>
    <w:p>
      <w:pPr>
        <w:pStyle w:val="Heading2"/>
      </w:pPr>
      <w:r>
        <w:t xml:space="preserve">1. Introduction and Background</w:t>
      </w:r>
    </w:p>
    <w:p>
      <w:pPr>
        <w:pStyle w:val="FirstParagraph"/>
      </w:pPr>
      <w:r>
        <w:t xml:space="preserve">The Swiss education system, characterized by its cantonal autonomy, presents a unique framework where the Canton of Zurich operates with significant independence in educational governance. Within this context, the role of the</w:t>
      </w:r>
      <w:r>
        <w:t xml:space="preserve"> </w:t>
      </w:r>
      <w:r>
        <w:rPr>
          <w:bCs/>
          <w:b/>
        </w:rPr>
        <w:t xml:space="preserve">Education Administrator</w:t>
      </w:r>
      <w:r>
        <w:t xml:space="preserve"> </w:t>
      </w:r>
      <w:r>
        <w:t xml:space="preserve">is pivotal yet under-researched. As Switzerland’s most populous canton and a global hub for innovation, Zurich faces evolving challenges including digital transformation in classrooms, increasing multilingual student populations (35% of students have migration backgrounds), and demands for equitable resource allocation. This</w:t>
      </w:r>
      <w:r>
        <w:t xml:space="preserve"> </w:t>
      </w:r>
      <w:r>
        <w:rPr>
          <w:bCs/>
          <w:b/>
        </w:rPr>
        <w:t xml:space="preserve">Research Proposal</w:t>
      </w:r>
      <w:r>
        <w:t xml:space="preserve"> </w:t>
      </w:r>
      <w:r>
        <w:t xml:space="preserve">addresses the critical need to modernize the professional competencies and strategic impact of</w:t>
      </w:r>
      <w:r>
        <w:t xml:space="preserve"> </w:t>
      </w:r>
      <w:r>
        <w:rPr>
          <w:bCs/>
          <w:b/>
        </w:rPr>
        <w:t xml:space="preserve">Education Administrator</w:t>
      </w:r>
      <w:r>
        <w:t xml:space="preserve">s within Zurich’s municipal school districts (</w:t>
      </w:r>
      <w:r>
        <w:rPr>
          <w:iCs/>
          <w:i/>
        </w:rPr>
        <w:t xml:space="preserve">Schulbezirke</w:t>
      </w:r>
      <w:r>
        <w:t xml:space="preserve">). The proposed study, situated in</w:t>
      </w:r>
      <w:r>
        <w:t xml:space="preserve"> </w:t>
      </w:r>
      <w:r>
        <w:rPr>
          <w:bCs/>
          <w:b/>
        </w:rPr>
        <w:t xml:space="preserve">Switzerland Zurich</w:t>
      </w:r>
      <w:r>
        <w:t xml:space="preserve">, aims to develop a forward-looking framework for administrative excellence that aligns with Zurich’s educational vision while responding to national and international benchmarks.</w:t>
      </w:r>
    </w:p>
    <w:bookmarkEnd w:id="20"/>
    <w:bookmarkStart w:id="21" w:name="problem-statement"/>
    <w:p>
      <w:pPr>
        <w:pStyle w:val="Heading2"/>
      </w:pPr>
      <w:r>
        <w:t xml:space="preserve">2. Problem Statement</w:t>
      </w:r>
    </w:p>
    <w:p>
      <w:pPr>
        <w:pStyle w:val="FirstParagraph"/>
      </w:pPr>
      <w:r>
        <w:t xml:space="preserve">Zurich’s Education Administration faces systemic pressures: rising teacher shortages, complex funding mechanisms across 18 municipal school districts, and the urgent integration of AI-driven learning tools without compromising pedagogical integrity. Current administrative training programs—often rooted in bureaucratic tradition—lack modules addressing contemporary challenges like equity analytics, stakeholder engagement in diverse communities, or crisis management (e.g., post-pandemic recovery). A 2023 survey by the Zurich Department of Education (</w:t>
      </w:r>
      <w:r>
        <w:rPr>
          <w:iCs/>
          <w:i/>
        </w:rPr>
        <w:t xml:space="preserve">Zürcher Bildungsdepartement</w:t>
      </w:r>
      <w:r>
        <w:t xml:space="preserve">) revealed that 68% of</w:t>
      </w:r>
      <w:r>
        <w:t xml:space="preserve"> </w:t>
      </w:r>
      <w:r>
        <w:rPr>
          <w:bCs/>
          <w:b/>
        </w:rPr>
        <w:t xml:space="preserve">Education Administrator</w:t>
      </w:r>
      <w:r>
        <w:t xml:space="preserve">s feel unprepared for strategic leadership roles. This gap directly impacts student outcomes and organizational resilience in one of Europe’s most dynamic educational ecosystems.</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competencies required for effective</w:t>
      </w:r>
      <w:r>
        <w:t xml:space="preserve"> </w:t>
      </w:r>
      <w:r>
        <w:rPr>
          <w:bCs/>
          <w:b/>
        </w:rPr>
        <w:t xml:space="preserve">Education Administrator</w:t>
      </w:r>
      <w:r>
        <w:t xml:space="preserve">s in Zurich’s multilingual, digitally advancing schools.</w:t>
      </w:r>
    </w:p>
    <w:p>
      <w:pPr>
        <w:numPr>
          <w:ilvl w:val="0"/>
          <w:numId w:val="1001"/>
        </w:numPr>
        <w:pStyle w:val="Compact"/>
      </w:pPr>
      <w:r>
        <w:t xml:space="preserve">To identify systemic barriers (e.g., policy fragmentation, resource constraints) hindering administrative innovation within the Zurich cantonal framework.</w:t>
      </w:r>
    </w:p>
    <w:p>
      <w:pPr>
        <w:numPr>
          <w:ilvl w:val="0"/>
          <w:numId w:val="1001"/>
        </w:numPr>
        <w:pStyle w:val="Compact"/>
      </w:pPr>
      <w:r>
        <w:t xml:space="preserve">To co-create a competency-based professional development model tailored to</w:t>
      </w:r>
      <w:r>
        <w:t xml:space="preserve"> </w:t>
      </w:r>
      <w:r>
        <w:rPr>
          <w:bCs/>
          <w:b/>
        </w:rPr>
        <w:t xml:space="preserve">Switzerland Zurich</w:t>
      </w:r>
      <w:r>
        <w:t xml:space="preserve">’s unique educational governance structure.</w:t>
      </w:r>
    </w:p>
    <w:p>
      <w:pPr>
        <w:numPr>
          <w:ilvl w:val="0"/>
          <w:numId w:val="1001"/>
        </w:numPr>
        <w:pStyle w:val="Compact"/>
      </w:pPr>
      <w:r>
        <w:t xml:space="preserve">To assess how enhanced administrative leadership correlates with improved student engagement and equity metrics in Zurich schools.</w:t>
      </w:r>
    </w:p>
    <w:bookmarkEnd w:id="22"/>
    <w:bookmarkStart w:id="23" w:name="X1bc277a1e7b611e990c5955970d2e0a2a539e33"/>
    <w:p>
      <w:pPr>
        <w:pStyle w:val="Heading2"/>
      </w:pPr>
      <w:r>
        <w:t xml:space="preserve">4. Literature Review: Contextualizing the Gap</w:t>
      </w:r>
    </w:p>
    <w:p>
      <w:pPr>
        <w:pStyle w:val="FirstParagraph"/>
      </w:pPr>
      <w:r>
        <w:t xml:space="preserve">National studies (e.g., Krumm, 2021; Swiss Federal Statistical Office, 2023) highlight Switzerland’s decentralized model as both a strength and challenge for administrative coordination. Zurich exemplifies this duality: its renowned education quality coexists with uneven resource distribution across districts. International literature (Fullan, 2019; Hargreaves &amp; Shirley, 2020) emphasizes that effective educational leadership drives system-wide improvement—but Swiss contexts require adaptation. Crucially, no major study has yet examined</w:t>
      </w:r>
      <w:r>
        <w:t xml:space="preserve"> </w:t>
      </w:r>
      <w:r>
        <w:rPr>
          <w:bCs/>
          <w:b/>
        </w:rPr>
        <w:t xml:space="preserve">Education Administrator</w:t>
      </w:r>
      <w:r>
        <w:t xml:space="preserve"> </w:t>
      </w:r>
      <w:r>
        <w:t xml:space="preserve">roles through the lens of Zurich’s specific legal framework (</w:t>
      </w:r>
      <w:r>
        <w:rPr>
          <w:iCs/>
          <w:i/>
        </w:rPr>
        <w:t xml:space="preserve">Schulgesetz</w:t>
      </w:r>
      <w:r>
        <w:t xml:space="preserve">, 2018) or its socio-demographic realities. This research bridges that gap by centering</w:t>
      </w:r>
      <w:r>
        <w:t xml:space="preserve"> </w:t>
      </w:r>
      <w:r>
        <w:rPr>
          <w:bCs/>
          <w:b/>
        </w:rPr>
        <w:t xml:space="preserve">Switzerland Zurich</w:t>
      </w:r>
      <w:r>
        <w:t xml:space="preserve"> </w:t>
      </w:r>
      <w:r>
        <w:t xml:space="preserve">as a case study for federal systems globally.</w:t>
      </w:r>
    </w:p>
    <w:bookmarkEnd w:id="23"/>
    <w:bookmarkStart w:id="24" w:name="methodology"/>
    <w:p>
      <w:pPr>
        <w:pStyle w:val="Heading2"/>
      </w:pPr>
      <w:r>
        <w:t xml:space="preserve">5. Methodology</w:t>
      </w:r>
    </w:p>
    <w:p>
      <w:pPr>
        <w:pStyle w:val="FirstParagraph"/>
      </w:pPr>
      <w:r>
        <w:t xml:space="preserve">This mixed-methods study will be conducted over 18 months within the Canton of Zurich, ensuring deep contextual alignment:</w:t>
      </w:r>
    </w:p>
    <w:p>
      <w:pPr>
        <w:numPr>
          <w:ilvl w:val="0"/>
          <w:numId w:val="1002"/>
        </w:numPr>
        <w:pStyle w:val="Compact"/>
      </w:pPr>
      <w:r>
        <w:rPr>
          <w:bCs/>
          <w:b/>
        </w:rPr>
        <w:t xml:space="preserve">Phase 1: Qualitative Deep Dives (Months 1–6)</w:t>
      </w:r>
      <w:r>
        <w:t xml:space="preserve"> </w:t>
      </w:r>
      <w:r>
        <w:t xml:space="preserve">– Semi-structured interviews with 30+ current and former</w:t>
      </w:r>
      <w:r>
        <w:t xml:space="preserve"> </w:t>
      </w:r>
      <w:r>
        <w:rPr>
          <w:bCs/>
          <w:b/>
        </w:rPr>
        <w:t xml:space="preserve">Education Administrator</w:t>
      </w:r>
      <w:r>
        <w:t xml:space="preserve">s across Zurich’s school districts; focus groups with teachers, parents, and municipal leaders. Analysis will map competencies against Zurich’s strategic plan (</w:t>
      </w:r>
      <w:r>
        <w:rPr>
          <w:iCs/>
          <w:i/>
        </w:rPr>
        <w:t xml:space="preserve">Zukunft der Schule Zürich</w:t>
      </w:r>
      <w:r>
        <w:t xml:space="preserve">).</w:t>
      </w:r>
    </w:p>
    <w:p>
      <w:pPr>
        <w:numPr>
          <w:ilvl w:val="0"/>
          <w:numId w:val="1002"/>
        </w:numPr>
        <w:pStyle w:val="Compact"/>
      </w:pPr>
      <w:r>
        <w:rPr>
          <w:bCs/>
          <w:b/>
        </w:rPr>
        <w:t xml:space="preserve">Phase 2: Quantitative Assessment (Months 7–12)</w:t>
      </w:r>
      <w:r>
        <w:t xml:space="preserve"> </w:t>
      </w:r>
      <w:r>
        <w:t xml:space="preserve">– Survey of 150+ administrators using a validated leadership scale adapted for Swiss contexts; correlation analysis linking administrative practices to district-level student data (e.g., EQF scores, inclusion metrics).</w:t>
      </w:r>
    </w:p>
    <w:p>
      <w:pPr>
        <w:numPr>
          <w:ilvl w:val="0"/>
          <w:numId w:val="1002"/>
        </w:numPr>
        <w:pStyle w:val="Compact"/>
      </w:pPr>
      <w:r>
        <w:rPr>
          <w:bCs/>
          <w:b/>
        </w:rPr>
        <w:t xml:space="preserve">Phase 3: Co-Creation Workshop (Months 13–18)</w:t>
      </w:r>
      <w:r>
        <w:t xml:space="preserve"> </w:t>
      </w:r>
      <w:r>
        <w:t xml:space="preserve">– Collaborative design session with Zurich’s Education Directorate (</w:t>
      </w:r>
      <w:r>
        <w:rPr>
          <w:iCs/>
          <w:i/>
        </w:rPr>
        <w:t xml:space="preserve">Schulamt Zürich</w:t>
      </w:r>
      <w:r>
        <w:t xml:space="preserve">) and key stakeholders to develop a pilot professional development curriculum.</w:t>
      </w:r>
    </w:p>
    <w:p>
      <w:pPr>
        <w:pStyle w:val="FirstParagraph"/>
      </w:pPr>
      <w:r>
        <w:t xml:space="preserve">All data collection adheres to Swiss data privacy laws (</w:t>
      </w:r>
      <w:r>
        <w:rPr>
          <w:iCs/>
          <w:i/>
        </w:rPr>
        <w:t xml:space="preserve">Datenschutzgesetz</w:t>
      </w:r>
      <w:r>
        <w:t xml:space="preserve">). Ethical approval will be sought from the Zurich University of Applied Sciences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competency framework for Zurich’s Education Administrators, prioritizing digital literacy, cultural responsiveness, and strategic financial management.</w:t>
      </w:r>
    </w:p>
    <w:p>
      <w:pPr>
        <w:numPr>
          <w:ilvl w:val="0"/>
          <w:numId w:val="1003"/>
        </w:numPr>
        <w:pStyle w:val="Compact"/>
      </w:pPr>
      <w:r>
        <w:t xml:space="preserve">A scalable professional development toolkit—tested in 3 Zurich districts—to transition administrators from operational roles to innovation catalysts.</w:t>
      </w:r>
    </w:p>
    <w:p>
      <w:pPr>
        <w:numPr>
          <w:ilvl w:val="0"/>
          <w:numId w:val="1003"/>
        </w:numPr>
        <w:pStyle w:val="Compact"/>
      </w:pPr>
      <w:r>
        <w:t xml:space="preserve">Data-driven policy recommendations for the Canton of Zurich’s Department of Education to revise administrative training standards.</w:t>
      </w:r>
    </w:p>
    <w:p>
      <w:pPr>
        <w:pStyle w:val="FirstParagraph"/>
      </w:pPr>
      <w:r>
        <w:t xml:space="preserve">Importantly, the findings will position Zurich as a model for other Swiss cantons and federal education systems worldwide. By focusing on</w:t>
      </w:r>
      <w:r>
        <w:t xml:space="preserve"> </w:t>
      </w:r>
      <w:r>
        <w:rPr>
          <w:bCs/>
          <w:b/>
        </w:rPr>
        <w:t xml:space="preserve">Switzerland Zurich</w:t>
      </w:r>
      <w:r>
        <w:t xml:space="preserve">, this study addresses urgent local needs while contributing to global discourse on educational leadership in complex, diverse societies. The proposed outcomes directly support Switzerland’s national education strategy (</w:t>
      </w:r>
      <w:r>
        <w:rPr>
          <w:iCs/>
          <w:i/>
        </w:rPr>
        <w:t xml:space="preserve">Nationale Strategie Bildung 2030</w:t>
      </w:r>
      <w:r>
        <w:t xml:space="preserve">) and Zurich’s commitment to "Education as a Human Right."</w:t>
      </w:r>
    </w:p>
    <w:bookmarkEnd w:id="25"/>
    <w:bookmarkStart w:id="26" w:name="timeline-and-budget-overview"/>
    <w:p>
      <w:pPr>
        <w:pStyle w:val="Heading2"/>
      </w:pPr>
      <w:r>
        <w:t xml:space="preserve">7. Timeline and Budget Overview</w:t>
      </w:r>
    </w:p>
    <w:p>
      <w:pPr>
        <w:pStyle w:val="FirstParagraph"/>
      </w:pPr>
      <w:r>
        <w:t xml:space="preserve">Timeline (Months)</w:t>
      </w:r>
    </w:p>
    <w:p>
      <w:pPr>
        <w:pStyle w:val="BodyText"/>
      </w:pPr>
      <w:r>
        <w:t xml:space="preserve">Key Activities</w:t>
      </w:r>
    </w:p>
    <w:p>
      <w:pPr>
        <w:pStyle w:val="BodyText"/>
      </w:pPr>
      <w:r>
        <w:t xml:space="preserve">1–6</w:t>
      </w:r>
    </w:p>
    <w:p>
      <w:pPr>
        <w:pStyle w:val="BodyText"/>
      </w:pPr>
      <w:r>
        <w:t xml:space="preserve">Literature review; stakeholder mapping; data collection (interviews)</w:t>
      </w:r>
    </w:p>
    <w:p>
      <w:pPr>
        <w:pStyle w:val="BodyText"/>
      </w:pPr>
      <w:r>
        <w:t xml:space="preserve">7–12</w:t>
      </w:r>
    </w:p>
    <w:p>
      <w:pPr>
        <w:pStyle w:val="BodyText"/>
      </w:pPr>
      <w:r>
        <w:t xml:space="preserve">Survey deployment; data analysis; preliminary framework development</w:t>
      </w:r>
    </w:p>
    <w:p>
      <w:pPr>
        <w:pStyle w:val="BodyText"/>
      </w:pPr>
      <w:r>
        <w:t xml:space="preserve">13–15</w:t>
      </w:r>
    </w:p>
    <w:p>
      <w:pPr>
        <w:pStyle w:val="BodyText"/>
      </w:pPr>
      <w:r>
        <w:t xml:space="preserve">Co-creation workshops with Zurich Education Directorate</w:t>
      </w:r>
    </w:p>
    <w:p>
      <w:pPr>
        <w:pStyle w:val="BodyText"/>
      </w:pPr>
      <w:r>
        <w:t xml:space="preserve">16–18</w:t>
      </w:r>
    </w:p>
    <w:p>
      <w:pPr>
        <w:pStyle w:val="BodyText"/>
      </w:pPr>
      <w:r>
        <w:t xml:space="preserve">Drafting final report; dissemination strategy (Zurich schools, Swiss Federal Office of Education)</w:t>
      </w:r>
    </w:p>
    <w:p>
      <w:pPr>
        <w:pStyle w:val="BodyText"/>
      </w:pPr>
      <w:r>
        <w:t xml:space="preserve">The estimated budget of CHF 85,000 covers researcher salaries (70%), participant incentives (20%), and dissemination costs. Funding will be sought from the Zurich University Research Fund and the Swiss National Science Foundation, with in-kind support from Schulamt Zürich.</w:t>
      </w:r>
    </w:p>
    <w:bookmarkEnd w:id="26"/>
    <w:bookmarkStart w:id="27" w:name="conclusion"/>
    <w:p>
      <w:pPr>
        <w:pStyle w:val="Heading2"/>
      </w:pPr>
      <w:r>
        <w:t xml:space="preserve">8. Conclusion</w:t>
      </w:r>
    </w:p>
    <w:p>
      <w:pPr>
        <w:pStyle w:val="FirstParagraph"/>
      </w:pPr>
      <w:r>
        <w:t xml:space="preserve">Zurich’s educational excellence is inseparable from its administrative backbone. This</w:t>
      </w:r>
      <w:r>
        <w:t xml:space="preserve"> </w:t>
      </w:r>
      <w:r>
        <w:rPr>
          <w:bCs/>
          <w:b/>
        </w:rPr>
        <w:t xml:space="preserve">Research Proposal</w:t>
      </w:r>
      <w:r>
        <w:t xml:space="preserve"> </w:t>
      </w:r>
      <w:r>
        <w:t xml:space="preserve">directly responds to the strategic imperative for modernizing the role of the</w:t>
      </w:r>
      <w:r>
        <w:t xml:space="preserve"> </w:t>
      </w:r>
      <w:r>
        <w:rPr>
          <w:bCs/>
          <w:b/>
        </w:rPr>
        <w:t xml:space="preserve">Education Administrator</w:t>
      </w:r>
      <w:r>
        <w:t xml:space="preserve"> </w:t>
      </w:r>
      <w:r>
        <w:t xml:space="preserve">within Switzerland Zurich’s distinctive ecosystem. By grounding this work in Zurich’s legal, cultural, and operational realities, we will produce actionable insights that elevate leadership efficacy across 200+ schools. The project transcends local relevance: as a canton renowned for precision and innovation, Zurich’s approach to administrative development can inspire systems globally seeking to harmonize tradition with transformative change. Investing in</w:t>
      </w:r>
      <w:r>
        <w:t xml:space="preserve"> </w:t>
      </w:r>
      <w:r>
        <w:rPr>
          <w:bCs/>
          <w:b/>
        </w:rPr>
        <w:t xml:space="preserve">Education Administrator</w:t>
      </w:r>
      <w:r>
        <w:t xml:space="preserve"> </w:t>
      </w:r>
      <w:r>
        <w:t xml:space="preserve">capacity is not merely operational—it is an investment in the future of every student in</w:t>
      </w:r>
      <w:r>
        <w:t xml:space="preserve"> </w:t>
      </w:r>
      <w:r>
        <w:rPr>
          <w:bCs/>
          <w:b/>
        </w:rPr>
        <w:t xml:space="preserve">Switzerland Zurich</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Education Administrators in Switzerland Zurich</dc:title>
  <dc:creator/>
  <dc:language>en</dc:language>
  <cp:keywords/>
  <dcterms:created xsi:type="dcterms:W3CDTF">2026-07-21T02:26:06Z</dcterms:created>
  <dcterms:modified xsi:type="dcterms:W3CDTF">2026-07-21T02:26:06Z</dcterms:modified>
</cp:coreProperties>
</file>

<file path=docProps/custom.xml><?xml version="1.0" encoding="utf-8"?>
<Properties xmlns="http://schemas.openxmlformats.org/officeDocument/2006/custom-properties" xmlns:vt="http://schemas.openxmlformats.org/officeDocument/2006/docPropsVTypes"/>
</file>