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Thailand's</w:t>
      </w:r>
      <w:r>
        <w:t xml:space="preserve"> </w:t>
      </w:r>
      <w:r>
        <w:t xml:space="preserve">Bangkok</w:t>
      </w:r>
      <w:r>
        <w:t xml:space="preserve"> </w:t>
      </w:r>
      <w:r>
        <w:t xml:space="preserve">Metropolitan</w:t>
      </w:r>
      <w:r>
        <w:t xml:space="preserve"> </w:t>
      </w:r>
      <w:r>
        <w:t xml:space="preserve">Region</w:t>
      </w:r>
    </w:p>
    <w:bookmarkStart w:id="28" w:name="X64f52b12c6c6be38e984cc3fccc0001b9d811c8"/>
    <w:p>
      <w:pPr>
        <w:pStyle w:val="Heading1"/>
      </w:pPr>
      <w:r>
        <w:t xml:space="preserve">Research Proposal: Strengthening Educational Leadership through Effective Administration in Thailand's Bangkok Metropolitan Region</w:t>
      </w:r>
    </w:p>
    <w:bookmarkStart w:id="20" w:name="i.-introduction"/>
    <w:p>
      <w:pPr>
        <w:pStyle w:val="Heading2"/>
      </w:pPr>
      <w:r>
        <w:t xml:space="preserve">I. Introduction</w:t>
      </w:r>
    </w:p>
    <w:p>
      <w:pPr>
        <w:pStyle w:val="FirstParagraph"/>
      </w:pPr>
      <w:r>
        <w:t xml:space="preserve">The educational landscape of Thailand, particularly within the dynamic and densely populated metropolis of Bangkok, faces unprecedented challenges requiring sophisticated leadership from Education Administrators. As the nation strives to achieve its national education goals under the framework of "Thailand 4.0" and align with global standards, the role of Education Administrators in Bangkok has become pivotal yet increasingly complex. This Research Proposal outlines a critical investigation into the current capabilities, constraints, and professional development needs of Education Administrators operating within Thailand's capital city. Bangkok's unique urban context – characterized by rapid population growth, socio-economic diversity, varying school infrastructure quality, and high-stakes accountability pressures – demands a tailored understanding of administrative effectiveness that moves beyond generic models.</w:t>
      </w:r>
    </w:p>
    <w:bookmarkEnd w:id="20"/>
    <w:bookmarkStart w:id="21" w:name="ii.-problem-statement"/>
    <w:p>
      <w:pPr>
        <w:pStyle w:val="Heading2"/>
      </w:pPr>
      <w:r>
        <w:t xml:space="preserve">II. Problem Statement</w:t>
      </w:r>
    </w:p>
    <w:p>
      <w:pPr>
        <w:pStyle w:val="FirstParagraph"/>
      </w:pPr>
      <w:r>
        <w:t xml:space="preserve">Despite Thailand's longstanding commitment to education reform (e.g., the Basic Education Act B.E. 2542), significant gaps persist in the operational capacity of Education Administrators, especially within Bangkok's complex school district systems. Current administrative practices often struggle to address systemic issues such as equitable resource distribution across diverse neighborhoods (from affluent downtown areas to peri-urban communities), effective implementation of national curriculum reforms (e.g., 2017 Basic Education Curriculum), managing digital learning integration post-pandemic, and supporting teachers in high-stress urban environments. Preliminary observations from the Thailand Ministry of Education's regional reports indicate that Bangkok school districts frequently cite administrative bottlenecks as a primary barrier to improving student outcomes. This research directly addresses the urgent need to understand how Education Administrators in Thailand's Bangkok context navigate these multifaceted challenges and what support systems are essential for their success.</w:t>
      </w:r>
    </w:p>
    <w:bookmarkEnd w:id="21"/>
    <w:bookmarkStart w:id="22" w:name="X6765631e4a51633541eaa12aba2a4a48941d540"/>
    <w:p>
      <w:pPr>
        <w:pStyle w:val="Heading2"/>
      </w:pPr>
      <w:r>
        <w:t xml:space="preserve">III. Literature Review (Contextualizing Thailand Bangkok)</w:t>
      </w:r>
    </w:p>
    <w:p>
      <w:pPr>
        <w:pStyle w:val="FirstParagraph"/>
      </w:pPr>
      <w:r>
        <w:t xml:space="preserve">Existing literature on Educational Administration predominantly draws from Western contexts or applies generalized models to Southeast Asia, often overlooking the specific socio-political and urban dynamics of a megacity like Bangkok. While studies by Thai scholars (e.g., Chakraborty &amp; Sripichai, 2020; Prasertsri &amp; Suwannapong, 2018) highlight leadership challenges in Thai schools, they rarely isolate the unique pressures faced by Education Administrators *within Bangkok*. Research focusing on Thailand generally discusses policy but lacks granular analysis of district-level implementation. Crucially, this gap means current professional development frameworks may not be optimized for the intense bureaucratic demands, diverse stakeholder expectations (parents, teachers, local government), and resource constraints inherent in administering schools across Bangkok's 50+ districts. This research bridges that critical gap by centering the experience of Education Administrators in Thailand's most influential educational hub.</w:t>
      </w:r>
    </w:p>
    <w:bookmarkEnd w:id="22"/>
    <w:bookmarkStart w:id="23" w:name="iv.-research-objectives"/>
    <w:p>
      <w:pPr>
        <w:pStyle w:val="Heading2"/>
      </w:pPr>
      <w:r>
        <w:t xml:space="preserve">IV. Research Objectives</w:t>
      </w:r>
    </w:p>
    <w:p>
      <w:pPr>
        <w:pStyle w:val="FirstParagraph"/>
      </w:pPr>
      <w:r>
        <w:t xml:space="preserve">This study aims to:</w:t>
      </w:r>
    </w:p>
    <w:p>
      <w:pPr>
        <w:numPr>
          <w:ilvl w:val="0"/>
          <w:numId w:val="1001"/>
        </w:numPr>
        <w:pStyle w:val="Compact"/>
      </w:pPr>
      <w:r>
        <w:t xml:space="preserve">Identify the core competencies and daily challenges faced by Education Administrators within Bangkok's public school system.</w:t>
      </w:r>
    </w:p>
    <w:p>
      <w:pPr>
        <w:numPr>
          <w:ilvl w:val="0"/>
          <w:numId w:val="1001"/>
        </w:numPr>
        <w:pStyle w:val="Compact"/>
      </w:pPr>
      <w:r>
        <w:t xml:space="preserve">Evaluate the effectiveness of current professional development programs specifically designed for Education Administrators in Thailand, with a focus on Bangkok's context.</w:t>
      </w:r>
    </w:p>
    <w:p>
      <w:pPr>
        <w:numPr>
          <w:ilvl w:val="0"/>
          <w:numId w:val="1001"/>
        </w:numPr>
        <w:pStyle w:val="Compact"/>
      </w:pPr>
      <w:r>
        <w:t xml:space="preserve">Analyze the impact of urban-specific factors (e.g., migration patterns, socio-economic stratification, infrastructure disparities) on administrative decision-making in Bangkok schools.</w:t>
      </w:r>
    </w:p>
    <w:p>
      <w:pPr>
        <w:numPr>
          <w:ilvl w:val="0"/>
          <w:numId w:val="1001"/>
        </w:numPr>
        <w:pStyle w:val="Compact"/>
      </w:pPr>
      <w:r>
        <w:t xml:space="preserve">Develop evidence-based recommendations for enhancing training curricula and support structures for Education Administrators operating in Thailand's Bangkok metropolitan region.</w:t>
      </w:r>
    </w:p>
    <w:bookmarkEnd w:id="23"/>
    <w:bookmarkStart w:id="24" w:name="v.-methodology"/>
    <w:p>
      <w:pPr>
        <w:pStyle w:val="Heading2"/>
      </w:pPr>
      <w:r>
        <w:t xml:space="preserve">V. Methodology</w:t>
      </w:r>
    </w:p>
    <w:p>
      <w:pPr>
        <w:pStyle w:val="FirstParagraph"/>
      </w:pPr>
      <w:r>
        <w:t xml:space="preserve">This mixed-methods study will employ a sequential design over 18 months, focusing on Bangkok to ensure contextual relevance. Phase 1 involves a comprehensive survey distributed to approximately 300 Education Administrators (Principals, Deputy Principals, District Educational Office staff) across representative Bangkok districts (e.g., Pathumwan, Bang Kho Laem, Samut Prakan border areas). Phase 2 comprises in-depth semi-structured interviews with 30 key informants (including senior Ministry of Education officials and experienced administrators) to explore systemic challenges. Phase 3 involves participatory workshops with a focus group of Bangkok Education Administrators to co-design potential solutions. Data will be analyzed using thematic analysis for qualitative data and descriptive statistics for survey responses, ensuring findings are deeply rooted in the Thailand Bangkok experience.</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generating actionable insights that directly contribute to strengthening educational governance in Thailand's most critical urban education system. Key expected outcomes include a validated competency framework specifically for Education Administrators in Bangkok, a gap analysis of current professional development, and practical policy recommendations for the Ministry of Education's Teacher and School Administrator Development Division. The significance extends beyond academia: robust administrative leadership is fundamental to achieving Thailand's national education goals (e.g., improving PISA scores, fostering innovation). Success in Bangkok – serving over 1.5 million students across nearly 2,000 schools – will provide a replicable model for other Thai cities and influence regional educational policy. Furthermore, the findings will empower Education Administrators themselves by validating their complex role and providing them with tools to navigate the unique demands of leading schools in Thailand's vibrant capital.</w:t>
      </w:r>
    </w:p>
    <w:bookmarkEnd w:id="25"/>
    <w:bookmarkStart w:id="26" w:name="vii.-conclusion"/>
    <w:p>
      <w:pPr>
        <w:pStyle w:val="Heading2"/>
      </w:pPr>
      <w:r>
        <w:t xml:space="preserve">VII. Conclusion</w:t>
      </w:r>
    </w:p>
    <w:p>
      <w:pPr>
        <w:pStyle w:val="FirstParagraph"/>
      </w:pPr>
      <w:r>
        <w:t xml:space="preserve">The effective functioning of Thailand's education system, particularly within the demanding environment of Bangkok, hinges upon capable and supported Education Administrators. This Research Proposal is not merely an academic exercise but a vital step towards building a more resilient, equitable, and high-performing educational landscape for Bangkok's students. By centering the experiences and needs of Education Administrators operating at the heart of Thailand's educational metropolis, this study promises to generate knowledge that is both deeply contextualized and broadly applicable. The outcomes will directly inform policy development, professional training initiatives, and resource allocation strategies within the Thailand Ministry of Education, ensuring that leadership in Bangkok schools is equipped to meet the aspirations of its diverse student population and contribute meaningfully to Thailand's future success.</w:t>
      </w:r>
    </w:p>
    <w:bookmarkEnd w:id="26"/>
    <w:bookmarkStart w:id="27" w:name="viii.-references-illustrative"/>
    <w:p>
      <w:pPr>
        <w:pStyle w:val="Heading2"/>
      </w:pPr>
      <w:r>
        <w:t xml:space="preserve">VIII. References (Illustrative)</w:t>
      </w:r>
    </w:p>
    <w:p>
      <w:pPr>
        <w:pStyle w:val="FirstParagraph"/>
      </w:pPr>
      <w:r>
        <w:t xml:space="preserve">Chakraborty, S., &amp; Sripichai, T. (2020). Leadership Challenges in Thai School Administration: A Qualitative Study. *Journal of Educational Administration*, 58(4), 412-430.</w:t>
      </w:r>
      <w:r>
        <w:br/>
      </w:r>
      <w:r>
        <w:t xml:space="preserve">Prasertsri, N., &amp; Suwannapong, W. (2018). Teacher Professional Development and School Management in Thailand. *International Journal of Education Policy and Leadership*, 13(6).</w:t>
      </w:r>
      <w:r>
        <w:br/>
      </w:r>
      <w:r>
        <w:t xml:space="preserve">Ministry of Education, Thailand. (2023). *Annual Report on Basic Education Development*. Bangkok: Office of the Permanent Secretary.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Education Administrators in Thailand's Bangkok Metropolitan Region</dc:title>
  <dc:creator/>
  <dc:language>en</dc:language>
  <cp:keywords/>
  <dcterms:created xsi:type="dcterms:W3CDTF">2025-12-10T12:15:45Z</dcterms:created>
  <dcterms:modified xsi:type="dcterms:W3CDTF">2025-12-10T12:15:45Z</dcterms:modified>
</cp:coreProperties>
</file>

<file path=docProps/custom.xml><?xml version="1.0" encoding="utf-8"?>
<Properties xmlns="http://schemas.openxmlformats.org/officeDocument/2006/custom-properties" xmlns:vt="http://schemas.openxmlformats.org/officeDocument/2006/docPropsVTypes"/>
</file>