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Manchester</w:t>
      </w:r>
      <w:r>
        <w:t xml:space="preserve"> </w:t>
      </w:r>
      <w:r>
        <w:t xml:space="preserve">Context</w:t>
      </w:r>
    </w:p>
    <w:bookmarkStart w:id="28" w:name="X018333b6fdf52ab58e27c75c24c9cb5d9223801"/>
    <w:p>
      <w:pPr>
        <w:pStyle w:val="Heading1"/>
      </w:pPr>
      <w:r>
        <w:t xml:space="preserve">Research Proposal: Navigating Complexity – The Critical Role of Education Administrators in Manchester's School System within the United Kingdom Framework</w:t>
      </w:r>
    </w:p>
    <w:bookmarkStart w:id="20" w:name="introduction-and-background"/>
    <w:p>
      <w:pPr>
        <w:pStyle w:val="Heading2"/>
      </w:pPr>
      <w:r>
        <w:t xml:space="preserve">1. Introduction and Background</w:t>
      </w:r>
    </w:p>
    <w:p>
      <w:pPr>
        <w:pStyle w:val="FirstParagraph"/>
      </w:pPr>
      <w:r>
        <w:t xml:space="preserve">The education landscape within the United Kingdom, particularly in dynamic urban centres like Manchester, faces unprecedented challenges. As a city renowned for its cultural diversity, economic vitality, and significant socio-economic disparities (with 60% of pupils in Greater Manchester from minority ethnic backgrounds), Manchester's schools operate within a complex ecosystem demanding exceptional leadership. This research proposal addresses the pivotal yet often under-examined role of the</w:t>
      </w:r>
      <w:r>
        <w:t xml:space="preserve"> </w:t>
      </w:r>
      <w:r>
        <w:rPr>
          <w:bCs/>
          <w:b/>
        </w:rPr>
        <w:t xml:space="preserve">Education Administrator</w:t>
      </w:r>
      <w:r>
        <w:t xml:space="preserve"> </w:t>
      </w:r>
      <w:r>
        <w:t xml:space="preserve">– a position distinct from school leadership (e.g., Headteacher) but crucial for system-wide functioning – within this specific</w:t>
      </w:r>
      <w:r>
        <w:t xml:space="preserve"> </w:t>
      </w:r>
      <w:r>
        <w:rPr>
          <w:bCs/>
          <w:b/>
        </w:rPr>
        <w:t xml:space="preserve">United Kingdom Manchester</w:t>
      </w:r>
      <w:r>
        <w:t xml:space="preserve"> </w:t>
      </w:r>
      <w:r>
        <w:t xml:space="preserve">context. While national policies from the Department for Education (DfE) set broad frameworks, their effective implementation hinges significantly on the capabilities, decision-making, and support structures available to Education Administrators operating at borough or multi-academy trust (MAT) levels across Greater Manchester. This research seeks to understand how these professionals navigate policy pressures, resource constraints, and community needs to ensure equitable educational outcomes for all students in one of England's most diverse regions.</w:t>
      </w:r>
    </w:p>
    <w:bookmarkEnd w:id="20"/>
    <w:bookmarkStart w:id="21" w:name="problem-statement"/>
    <w:p>
      <w:pPr>
        <w:pStyle w:val="Heading2"/>
      </w:pPr>
      <w:r>
        <w:t xml:space="preserve">2. Problem Statement</w:t>
      </w:r>
    </w:p>
    <w:p>
      <w:pPr>
        <w:pStyle w:val="FirstParagraph"/>
      </w:pPr>
      <w:r>
        <w:t xml:space="preserve">Manchester schools consistently grapple with issues including significant funding gaps (estimated £1,800 per pupil below national average in some areas), high levels of pupil premium eligibility, and the need to address deep-rooted achievement disparities linked to socio-economic status and ethnicity. Concurrently, Education Administrators in Manchester face intense pressure from central government mandates (e.g., curriculum reforms like EBacc focus, Ofsted expectations), evolving academy trust structures, and rapidly changing community demographics. Despite their critical role as the bridge between policy and practice at a strategic level – managing budgets, HR resources, data systems, inter-school collaboration, and liaison with local authorities (LAs) – there is a notable lack of empirical research specifically focused on the challenges, coping strategies, professional development needs, and perceived effectiveness of</w:t>
      </w:r>
      <w:r>
        <w:t xml:space="preserve"> </w:t>
      </w:r>
      <w:r>
        <w:rPr>
          <w:bCs/>
          <w:b/>
        </w:rPr>
        <w:t xml:space="preserve">Education Administrator</w:t>
      </w:r>
      <w:r>
        <w:t xml:space="preserve">s within the unique</w:t>
      </w:r>
      <w:r>
        <w:t xml:space="preserve"> </w:t>
      </w:r>
      <w:r>
        <w:rPr>
          <w:bCs/>
          <w:b/>
        </w:rPr>
        <w:t xml:space="preserve">United Kingdom Manchester</w:t>
      </w:r>
      <w:r>
        <w:t xml:space="preserve"> </w:t>
      </w:r>
      <w:r>
        <w:t xml:space="preserve">environment. This gap impedes targeted support for these professionals and hinders optimising the system's response to local challenges.</w:t>
      </w:r>
    </w:p>
    <w:bookmarkEnd w:id="21"/>
    <w:bookmarkStart w:id="22" w:name="research-aims-and-objectives"/>
    <w:p>
      <w:pPr>
        <w:pStyle w:val="Heading2"/>
      </w:pPr>
      <w:r>
        <w:t xml:space="preserve">3. Research Aims and Objectives</w:t>
      </w:r>
    </w:p>
    <w:p>
      <w:pPr>
        <w:pStyle w:val="FirstParagraph"/>
      </w:pPr>
      <w:r>
        <w:t xml:space="preserve">This study aims to produce a comprehensive analysis of the Education Administrator role within Manchester's education sector, directly informing policy and practice in the</w:t>
      </w:r>
      <w:r>
        <w:t xml:space="preserve"> </w:t>
      </w:r>
      <w:r>
        <w:rPr>
          <w:bCs/>
          <w:b/>
        </w:rPr>
        <w:t xml:space="preserve">United Kingdom</w:t>
      </w:r>
      <w:r>
        <w:t xml:space="preserve">. Specifically, it will:</w:t>
      </w:r>
    </w:p>
    <w:p>
      <w:pPr>
        <w:numPr>
          <w:ilvl w:val="0"/>
          <w:numId w:val="1001"/>
        </w:numPr>
        <w:pStyle w:val="Compact"/>
      </w:pPr>
      <w:r>
        <w:rPr>
          <w:bCs/>
          <w:b/>
        </w:rPr>
        <w:t xml:space="preserve">Objective 1:</w:t>
      </w:r>
      <w:r>
        <w:t xml:space="preserve"> </w:t>
      </w:r>
      <w:r>
        <w:t xml:space="preserve">Map and analyse the core responsibilities, key challenges (e.g., funding allocation under austerity, navigating complex multi-academy trust governance, managing inclusion for diverse learners), and decision-making processes of Education Administrators across Manchester's Local Authority areas (e.g., Manchester City Council) and significant MATs.</w:t>
      </w:r>
    </w:p>
    <w:p>
      <w:pPr>
        <w:numPr>
          <w:ilvl w:val="0"/>
          <w:numId w:val="1001"/>
        </w:numPr>
        <w:pStyle w:val="Compact"/>
      </w:pPr>
      <w:r>
        <w:rPr>
          <w:bCs/>
          <w:b/>
        </w:rPr>
        <w:t xml:space="preserve">Objective 2:</w:t>
      </w:r>
      <w:r>
        <w:t xml:space="preserve"> </w:t>
      </w:r>
      <w:r>
        <w:t xml:space="preserve">Investigate the perceived impact of national policies (DfE frameworks, Ofsted regime) on the daily work and strategic capacity of Education Administrators in Manchester, highlighting points of friction or successful adaptation.</w:t>
      </w:r>
    </w:p>
    <w:p>
      <w:pPr>
        <w:numPr>
          <w:ilvl w:val="0"/>
          <w:numId w:val="1001"/>
        </w:numPr>
        <w:pStyle w:val="Compact"/>
      </w:pPr>
      <w:r>
        <w:rPr>
          <w:bCs/>
          <w:b/>
        </w:rPr>
        <w:t xml:space="preserve">Objective 3:</w:t>
      </w:r>
      <w:r>
        <w:t xml:space="preserve"> </w:t>
      </w:r>
      <w:r>
        <w:t xml:space="preserve">Assess current professional development pathways and support systems available to Education Administrators in Greater Manchester, identifying critical gaps and opportunities for enhancement within the UK context.</w:t>
      </w:r>
    </w:p>
    <w:p>
      <w:pPr>
        <w:numPr>
          <w:ilvl w:val="0"/>
          <w:numId w:val="1001"/>
        </w:numPr>
        <w:pStyle w:val="Compact"/>
      </w:pPr>
      <w:r>
        <w:rPr>
          <w:bCs/>
          <w:b/>
        </w:rPr>
        <w:t xml:space="preserve">Objective 4:</w:t>
      </w:r>
      <w:r>
        <w:t xml:space="preserve"> </w:t>
      </w:r>
      <w:r>
        <w:t xml:space="preserve">Develop evidence-based recommendations for Manchester Local Authorities, MATs, the DfE (England), and professional bodies to better support Education Administrators in fulfilling their vital function within the evolving</w:t>
      </w:r>
      <w:r>
        <w:t xml:space="preserve"> </w:t>
      </w:r>
      <w:r>
        <w:rPr>
          <w:bCs/>
          <w:b/>
        </w:rPr>
        <w:t xml:space="preserve">United Kingdom Manchester</w:t>
      </w:r>
      <w:r>
        <w:t xml:space="preserve"> </w:t>
      </w:r>
      <w:r>
        <w:t xml:space="preserve">education system.</w:t>
      </w:r>
    </w:p>
    <w:bookmarkEnd w:id="22"/>
    <w:bookmarkStart w:id="23" w:name="research-methodology"/>
    <w:p>
      <w:pPr>
        <w:pStyle w:val="Heading2"/>
      </w:pPr>
      <w:r>
        <w:t xml:space="preserve">4. Research Methodology</w:t>
      </w:r>
    </w:p>
    <w:p>
      <w:pPr>
        <w:pStyle w:val="FirstParagraph"/>
      </w:pPr>
      <w:r>
        <w:t xml:space="preserve">This mixed-methods study will employ a pragmatic approach to ensure robust, contextually relevant findings:</w:t>
      </w:r>
    </w:p>
    <w:p>
      <w:pPr>
        <w:numPr>
          <w:ilvl w:val="0"/>
          <w:numId w:val="1002"/>
        </w:numPr>
        <w:pStyle w:val="Compact"/>
      </w:pPr>
      <w:r>
        <w:rPr>
          <w:bCs/>
          <w:b/>
        </w:rPr>
        <w:t xml:space="preserve">Phase 1: Document Analysis &amp; Contextual Mapping (3 months):</w:t>
      </w:r>
      <w:r>
        <w:t xml:space="preserve"> </w:t>
      </w:r>
      <w:r>
        <w:t xml:space="preserve">Review key UK education policy documents (DfE publications, Ofsted reports), Manchester-specific strategic plans (e.g., Manchester Education Commission reports), financial data from LAs/MATs, and existing literature on education leadership in urban settings. This establishes the precise policy and local context against which the Administrator role operates.</w:t>
      </w:r>
    </w:p>
    <w:p>
      <w:pPr>
        <w:numPr>
          <w:ilvl w:val="0"/>
          <w:numId w:val="1002"/>
        </w:numPr>
        <w:pStyle w:val="Compact"/>
      </w:pPr>
      <w:r>
        <w:rPr>
          <w:bCs/>
          <w:b/>
        </w:rPr>
        <w:t xml:space="preserve">Phase 2: Qualitative Interviews (4 months):</w:t>
      </w:r>
      <w:r>
        <w:t xml:space="preserve"> </w:t>
      </w:r>
      <w:r>
        <w:t xml:space="preserve">Conduct semi-structured interviews with 30-35 Education Administrators across Manchester (including roles in LA Education Services, MAT Executive Teams, and Multi-Academy Trusts serving Manchester). Participants will be purposively sampled for diversity in role seniority, institution type (primary/secondary), and geographic spread within Greater Manchester. Interviews will explore lived experiences, key challenges, strategic priorities, and perceived support needs.</w:t>
      </w:r>
    </w:p>
    <w:p>
      <w:pPr>
        <w:numPr>
          <w:ilvl w:val="0"/>
          <w:numId w:val="1002"/>
        </w:numPr>
        <w:pStyle w:val="Compact"/>
      </w:pPr>
      <w:r>
        <w:rPr>
          <w:bCs/>
          <w:b/>
        </w:rPr>
        <w:t xml:space="preserve">Phase 3: Focus Groups &amp; Survey (2 months):</w:t>
      </w:r>
      <w:r>
        <w:t xml:space="preserve"> </w:t>
      </w:r>
      <w:r>
        <w:t xml:space="preserve">Facilitate 4-5 focus groups with Education Administrators to delve deeper into shared themes identified in interviews. Complement this with an online survey targeting a wider cohort (100+ administrators) to quantify perceptions on specific challenges and support needs across the Manchester area.</w:t>
      </w:r>
    </w:p>
    <w:p>
      <w:pPr>
        <w:numPr>
          <w:ilvl w:val="0"/>
          <w:numId w:val="1002"/>
        </w:numPr>
        <w:pStyle w:val="Compact"/>
      </w:pPr>
      <w:r>
        <w:rPr>
          <w:bCs/>
          <w:b/>
        </w:rPr>
        <w:t xml:space="preserve">Phase 4: Analysis &amp; Synthesis (2 months):</w:t>
      </w:r>
      <w:r>
        <w:t xml:space="preserve"> </w:t>
      </w:r>
      <w:r>
        <w:t xml:space="preserve">Employ thematic analysis for qualitative data and descriptive/ inferential statistics for survey data. Triangulate findings across all methods, ensuring alignment with the UK policy landscape and Manchester's unique socio-educational context.</w:t>
      </w:r>
    </w:p>
    <w:bookmarkEnd w:id="23"/>
    <w:bookmarkStart w:id="24" w:name="significance-of-the-research"/>
    <w:p>
      <w:pPr>
        <w:pStyle w:val="Heading2"/>
      </w:pPr>
      <w:r>
        <w:t xml:space="preserve">5. Significance of the Research</w:t>
      </w:r>
    </w:p>
    <w:p>
      <w:pPr>
        <w:pStyle w:val="FirstParagraph"/>
      </w:pPr>
      <w:r>
        <w:t xml:space="preserve">The significance of this research is multi-faceted and directly addresses the critical need for a nuanced understanding within the</w:t>
      </w:r>
      <w:r>
        <w:t xml:space="preserve"> </w:t>
      </w:r>
      <w:r>
        <w:rPr>
          <w:bCs/>
          <w:b/>
        </w:rPr>
        <w:t xml:space="preserve">United Kingdom Manchester</w:t>
      </w:r>
      <w:r>
        <w:t xml:space="preserve"> </w:t>
      </w:r>
      <w:r>
        <w:t xml:space="preserve">environment:</w:t>
      </w:r>
    </w:p>
    <w:p>
      <w:pPr>
        <w:numPr>
          <w:ilvl w:val="0"/>
          <w:numId w:val="1003"/>
        </w:numPr>
        <w:pStyle w:val="Compact"/>
      </w:pPr>
      <w:r>
        <w:rPr>
          <w:bCs/>
          <w:b/>
        </w:rPr>
        <w:t xml:space="preserve">For Practice in Manchester:</w:t>
      </w:r>
      <w:r>
        <w:t xml:space="preserve"> </w:t>
      </w:r>
      <w:r>
        <w:t xml:space="preserve">Findings will provide actionable insights for LA Education Departments and MAT leadership to redesign support systems, professional development, and workload management specifically for Education Administrators operating in a complex urban setting. This directly impacts school improvement efforts across Greater Manchester.</w:t>
      </w:r>
    </w:p>
    <w:p>
      <w:pPr>
        <w:numPr>
          <w:ilvl w:val="0"/>
          <w:numId w:val="1003"/>
        </w:numPr>
        <w:pStyle w:val="Compact"/>
      </w:pPr>
      <w:r>
        <w:rPr>
          <w:bCs/>
          <w:b/>
        </w:rPr>
        <w:t xml:space="preserve">For National Policy (UK):</w:t>
      </w:r>
      <w:r>
        <w:t xml:space="preserve"> </w:t>
      </w:r>
      <w:r>
        <w:t xml:space="preserve">The research will contribute vital evidence on how national policy implementation is experienced at the local level in a major UK city, potentially informing future DfE guidance, funding allocation models, and support mechanisms for strategic education leadership roles across England. It moves beyond generic leadership studies to focus on a critical but neglected operational tier.</w:t>
      </w:r>
    </w:p>
    <w:p>
      <w:pPr>
        <w:numPr>
          <w:ilvl w:val="0"/>
          <w:numId w:val="1003"/>
        </w:numPr>
        <w:pStyle w:val="Compact"/>
      </w:pPr>
      <w:r>
        <w:rPr>
          <w:bCs/>
          <w:b/>
        </w:rPr>
        <w:t xml:space="preserve">For the Profession:</w:t>
      </w:r>
      <w:r>
        <w:t xml:space="preserve"> </w:t>
      </w:r>
      <w:r>
        <w:t xml:space="preserve">By elevating the profile and understanding of the Education Administrator role, this study can advocate for clearer career pathways, enhanced recognition, and targeted professional learning opportunities within Manchester's education sector and nationally.</w:t>
      </w:r>
    </w:p>
    <w:p>
      <w:pPr>
        <w:numPr>
          <w:ilvl w:val="0"/>
          <w:numId w:val="1003"/>
        </w:numPr>
        <w:pStyle w:val="Compact"/>
      </w:pPr>
      <w:r>
        <w:rPr>
          <w:bCs/>
          <w:b/>
        </w:rPr>
        <w:t xml:space="preserve">For Equity &amp; Excellence:</w:t>
      </w:r>
      <w:r>
        <w:t xml:space="preserve"> </w:t>
      </w:r>
      <w:r>
        <w:t xml:space="preserve">Strengthening the capacity of Education Administrators is intrinsically linked to better resource allocation, effective school partnerships, responsive inclusion strategies, and ultimately, more equitable educational outcomes for Manchester's diverse student population – a core priority for the city and the UK.</w:t>
      </w:r>
    </w:p>
    <w:bookmarkEnd w:id="24"/>
    <w:bookmarkStart w:id="25" w:name="ethical-considerations"/>
    <w:p>
      <w:pPr>
        <w:pStyle w:val="Heading2"/>
      </w:pPr>
      <w:r>
        <w:t xml:space="preserve">6. Ethical Considerations</w:t>
      </w:r>
    </w:p>
    <w:p>
      <w:pPr>
        <w:pStyle w:val="FirstParagraph"/>
      </w:pPr>
      <w:r>
        <w:t xml:space="preserve">The research will adhere strictly to UK ethical guidelines (BPS, ESRC). Informed consent will be obtained from all participants, ensuring anonymity and confidentiality. Data storage will comply with GDPR regulations. The sensitive nature of the topic (e.g., discussing budget pressures) will be handled with utmost respect. Participant recruitment and access to Manchester education settings will involve formal collaboration with Manchester City Council Education Services and key MATs to ensure legitimacy.</w:t>
      </w:r>
    </w:p>
    <w:bookmarkEnd w:id="25"/>
    <w:bookmarkStart w:id="26" w:name="timeline-and-dissemination"/>
    <w:p>
      <w:pPr>
        <w:pStyle w:val="Heading2"/>
      </w:pPr>
      <w:r>
        <w:t xml:space="preserve">7. Timeline and Dissemination</w:t>
      </w:r>
    </w:p>
    <w:p>
      <w:pPr>
        <w:pStyle w:val="FirstParagraph"/>
      </w:pPr>
      <w:r>
        <w:t xml:space="preserve">The proposed 12-month project will culminate in a comprehensive final report, an accessible policy brief tailored for the Department for Education (England) and Manchester stakeholders, academic publications in leading education journals (e.g., "Educational Management Administration &amp; Leadership"), and targeted workshops with Education Administrators across Greater Manchester. Dissemination will prioritise practical utility for the</w:t>
      </w:r>
      <w:r>
        <w:t xml:space="preserve"> </w:t>
      </w:r>
      <w:r>
        <w:rPr>
          <w:bCs/>
          <w:b/>
        </w:rPr>
        <w:t xml:space="preserve">United Kingdom Manchester</w:t>
      </w:r>
      <w:r>
        <w:t xml:space="preserve"> </w:t>
      </w:r>
      <w:r>
        <w:t xml:space="preserve">context.</w:t>
      </w:r>
    </w:p>
    <w:bookmarkEnd w:id="26"/>
    <w:bookmarkStart w:id="27" w:name="conclusion"/>
    <w:p>
      <w:pPr>
        <w:pStyle w:val="Heading2"/>
      </w:pPr>
      <w:r>
        <w:t xml:space="preserve">8. Conclusion</w:t>
      </w:r>
    </w:p>
    <w:p>
      <w:pPr>
        <w:pStyle w:val="FirstParagraph"/>
      </w:pPr>
      <w:r>
        <w:t xml:space="preserve">The effective functioning of Manchester's education system is inextricably linked to the capability and support provided to its Education Administrators. This research proposal responds directly to the urgent need for evidence-based understanding of their unique role within the specific pressures and opportunities of the</w:t>
      </w:r>
      <w:r>
        <w:t xml:space="preserve"> </w:t>
      </w:r>
      <w:r>
        <w:rPr>
          <w:bCs/>
          <w:b/>
        </w:rPr>
        <w:t xml:space="preserve">United Kingdom Manchester</w:t>
      </w:r>
      <w:r>
        <w:t xml:space="preserve"> </w:t>
      </w:r>
      <w:r>
        <w:t xml:space="preserve">setting. By focusing on this critical, often invisible, layer of educational leadership, this study promises not only academic contribution but tangible benefits for improving educational outcomes and equity for thousands of children in one of England's most important urban centres. It is a necessary step towards building a more resilient, responsive, and effective education administration capable of meeting the demands of the 21st-century city within the UK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Education Administrator Role in United Kingdom Manchester Context</dc:title>
  <dc:creator/>
  <dc:language>en</dc:language>
  <cp:keywords/>
  <dcterms:created xsi:type="dcterms:W3CDTF">2026-07-21T11:07:18Z</dcterms:created>
  <dcterms:modified xsi:type="dcterms:W3CDTF">2026-07-21T11:07:18Z</dcterms:modified>
</cp:coreProperties>
</file>

<file path=docProps/custom.xml><?xml version="1.0" encoding="utf-8"?>
<Properties xmlns="http://schemas.openxmlformats.org/officeDocument/2006/custom-properties" xmlns:vt="http://schemas.openxmlformats.org/officeDocument/2006/docPropsVTypes"/>
</file>