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1213b47b6b19d29bac2511c1554b957f67edefa"/>
    <w:p>
      <w:pPr>
        <w:pStyle w:val="Heading1"/>
      </w:pPr>
      <w:r>
        <w:t xml:space="preserve">Research Proposal: Enhancing Educational Leadership through Effective Administration in Vietnam Ho Chi Minh City</w:t>
      </w:r>
    </w:p>
    <w:bookmarkStart w:id="20" w:name="introduction-and-background"/>
    <w:p>
      <w:pPr>
        <w:pStyle w:val="Heading2"/>
      </w:pPr>
      <w:r>
        <w:t xml:space="preserve">1. Introduction and Background</w:t>
      </w:r>
    </w:p>
    <w:p>
      <w:pPr>
        <w:pStyle w:val="FirstParagraph"/>
      </w:pPr>
      <w:r>
        <w:t xml:space="preserve">The rapid urbanization and economic transformation of Vietnam Ho Chi Minh City (HCMC) have created unprecedented demands on its education system. As the nation's economic powerhouse, HCMC hosts over 40% of Vietnam's urban population, with a student enrollment exceeding 2 million in pre-university levels alone. This demographic pressure has intensified systemic challenges including teacher shortages, infrastructure gaps, and disparities between public and private schools. Within this complex landscape, the</w:t>
      </w:r>
      <w:r>
        <w:t xml:space="preserve"> </w:t>
      </w:r>
      <w:r>
        <w:rPr>
          <w:iCs/>
          <w:i/>
        </w:rPr>
        <w:t xml:space="preserve">Education Administrator</w:t>
      </w:r>
      <w:r>
        <w:t xml:space="preserve"> </w:t>
      </w:r>
      <w:r>
        <w:t xml:space="preserve">emerges as a pivotal yet understudied figure responsible for translating national education policies into actionable school-level strategies. This</w:t>
      </w:r>
      <w:r>
        <w:t xml:space="preserve"> </w:t>
      </w:r>
      <w:r>
        <w:rPr>
          <w:bCs/>
          <w:b/>
        </w:rPr>
        <w:t xml:space="preserve">Research Proposal</w:t>
      </w:r>
      <w:r>
        <w:t xml:space="preserve"> </w:t>
      </w:r>
      <w:r>
        <w:t xml:space="preserve">addresses a critical gap: understanding how Education Administrators in HCMC navigate these unique pressures to foster equitable, quality education amid rapid societal change.</w:t>
      </w:r>
    </w:p>
    <w:bookmarkEnd w:id="20"/>
    <w:bookmarkStart w:id="21" w:name="problem-statement"/>
    <w:p>
      <w:pPr>
        <w:pStyle w:val="Heading2"/>
      </w:pPr>
      <w:r>
        <w:t xml:space="preserve">2. Problem Statement</w:t>
      </w:r>
    </w:p>
    <w:p>
      <w:pPr>
        <w:pStyle w:val="FirstParagraph"/>
      </w:pPr>
      <w:r>
        <w:t xml:space="preserve">HCMC's education sector faces a paradox: while it leads Vietnam in educational innovation (e.g., digital learning pilots), it also struggles with systemic fragmentation. Current national reforms like the "National Target Program for Education Development 2016-2020" lack localized implementation frameworks for HCMC's context. School principals and district-level administrators often operate without sufficient training in modern leadership, data-driven decision-making, or community engagement strategies. This disconnect manifests in unequal resource allocation (e.g., affluent districts receiving more tech funding than peripheral areas), inconsistent teacher support, and declining student well-being metrics—particularly among migrant children from rural provinces settling in HCMC. Without a focused study on the</w:t>
      </w:r>
      <w:r>
        <w:t xml:space="preserve"> </w:t>
      </w:r>
      <w:r>
        <w:rPr>
          <w:iCs/>
          <w:i/>
        </w:rPr>
        <w:t xml:space="preserve">Education Administrator</w:t>
      </w:r>
      <w:r>
        <w:t xml:space="preserve"> </w:t>
      </w:r>
      <w:r>
        <w:t xml:space="preserve">role within Vietnam Ho Chi Minh City, policy interventions risk being misaligned with ground realities.</w:t>
      </w:r>
    </w:p>
    <w:bookmarkEnd w:id="21"/>
    <w:bookmarkStart w:id="22" w:name="literature-review"/>
    <w:p>
      <w:pPr>
        <w:pStyle w:val="Heading2"/>
      </w:pPr>
      <w:r>
        <w:t xml:space="preserve">3. Literature Review</w:t>
      </w:r>
    </w:p>
    <w:p>
      <w:pPr>
        <w:pStyle w:val="FirstParagraph"/>
      </w:pPr>
      <w:r>
        <w:t xml:space="preserve">Global scholarship emphasizes that effective education leadership directly correlates with student outcomes (Leithwood et al., 2017). However, research on Southeast Asian contexts remains sparse. A 2021 study by the Vietnam Institute of Educational Sciences noted HCMC administrators' "ad-hoc problem-solving" due to minimal professional development opportunities. International models (e.g., Singapore's School Leadership Program) are not directly transferable to HCMC's scale and socio-economic diversity. Critically, no recent work examines how Education Administrators in Vietnam Ho Chi Minh City leverage local networks—such as community associations or business partnerships—to address challenges like the 2023 enrollment surge after pandemic school closures. This gap hinders evidence-based policymaking for Vietnam's most complex education hub.</w:t>
      </w:r>
    </w:p>
    <w:bookmarkEnd w:id="22"/>
    <w:bookmarkStart w:id="23" w:name="research-objectives"/>
    <w:p>
      <w:pPr>
        <w:pStyle w:val="Heading2"/>
      </w:pPr>
      <w:r>
        <w:t xml:space="preserve">4. Research Objectives</w:t>
      </w:r>
    </w:p>
    <w:p>
      <w:pPr>
        <w:numPr>
          <w:ilvl w:val="0"/>
          <w:numId w:val="1001"/>
        </w:numPr>
        <w:pStyle w:val="Compact"/>
      </w:pPr>
      <w:r>
        <w:t xml:space="preserve">To analyze the core competencies, decision-making processes, and daily challenges faced by Education Administrators across HCMC’s diverse school ecosystems (public, private, international).</w:t>
      </w:r>
    </w:p>
    <w:p>
      <w:pPr>
        <w:numPr>
          <w:ilvl w:val="0"/>
          <w:numId w:val="1001"/>
        </w:numPr>
        <w:pStyle w:val="Compact"/>
      </w:pPr>
      <w:r>
        <w:t xml:space="preserve">To identify systemic barriers preventing effective leadership in resource-constrained environments specific to Vietnam Ho Chi Minh City.</w:t>
      </w:r>
    </w:p>
    <w:p>
      <w:pPr>
        <w:numPr>
          <w:ilvl w:val="0"/>
          <w:numId w:val="1001"/>
        </w:numPr>
        <w:pStyle w:val="Compact"/>
      </w:pPr>
      <w:r>
        <w:t xml:space="preserve">To co-develop a practical competency framework for Education Administrators tailored to HCMC’s urban educational landscape.</w:t>
      </w:r>
    </w:p>
    <w:p>
      <w:pPr>
        <w:numPr>
          <w:ilvl w:val="0"/>
          <w:numId w:val="1001"/>
        </w:numPr>
        <w:pStyle w:val="Compact"/>
      </w:pPr>
      <w:r>
        <w:t xml:space="preserve">To evaluate how current national education policies are interpreted and implemented at the local level by administrators in HCMC.</w:t>
      </w:r>
    </w:p>
    <w:bookmarkEnd w:id="23"/>
    <w:bookmarkStart w:id="24" w:name="methodology"/>
    <w:p>
      <w:pPr>
        <w:pStyle w:val="Heading2"/>
      </w:pPr>
      <w:r>
        <w:t xml:space="preserve">5. Methodology</w:t>
      </w:r>
    </w:p>
    <w:p>
      <w:pPr>
        <w:pStyle w:val="FirstParagraph"/>
      </w:pPr>
      <w:r>
        <w:t xml:space="preserve">This mixed-methods study will employ a sequential design across 18 months, focused exclusively on Vietnam Ho Chi Minh City:</w:t>
      </w:r>
    </w:p>
    <w:p>
      <w:pPr>
        <w:numPr>
          <w:ilvl w:val="0"/>
          <w:numId w:val="1002"/>
        </w:numPr>
        <w:pStyle w:val="Compact"/>
      </w:pPr>
      <w:r>
        <w:rPr>
          <w:bCs/>
          <w:b/>
        </w:rPr>
        <w:t xml:space="preserve">Phase 1 (Quantitative):</w:t>
      </w:r>
      <w:r>
        <w:t xml:space="preserve"> </w:t>
      </w:r>
      <w:r>
        <w:t xml:space="preserve">A stratified survey of 300+ Education Administrators (principals, district supervisors) from HCMC’s 24 districts, measuring leadership styles, resource access, and perceived barriers using validated scales.</w:t>
      </w:r>
    </w:p>
    <w:p>
      <w:pPr>
        <w:numPr>
          <w:ilvl w:val="0"/>
          <w:numId w:val="1002"/>
        </w:numPr>
        <w:pStyle w:val="Compact"/>
      </w:pPr>
      <w:r>
        <w:rPr>
          <w:bCs/>
          <w:b/>
        </w:rPr>
        <w:t xml:space="preserve">Phase 2 (Qualitative):</w:t>
      </w:r>
      <w:r>
        <w:t xml:space="preserve"> </w:t>
      </w:r>
      <w:r>
        <w:t xml:space="preserve">In-depth interviews with 45 key administrators and focus groups with teachers/parents in high-need schools (e.g., Thu Duc City), exploring contextual nuances like managing migrant student integration or digital equity.</w:t>
      </w:r>
    </w:p>
    <w:p>
      <w:pPr>
        <w:numPr>
          <w:ilvl w:val="0"/>
          <w:numId w:val="1002"/>
        </w:numPr>
        <w:pStyle w:val="Compact"/>
      </w:pPr>
      <w:r>
        <w:rPr>
          <w:bCs/>
          <w:b/>
        </w:rPr>
        <w:t xml:space="preserve">Phase 3 (Co-Design Workshop):</w:t>
      </w:r>
      <w:r>
        <w:t xml:space="preserve"> </w:t>
      </w:r>
      <w:r>
        <w:t xml:space="preserve">A participatory workshop involving HCMC Department of Education officials, administrators, and academics to draft a localized competency framework for Education Administrators.</w:t>
      </w:r>
    </w:p>
    <w:bookmarkEnd w:id="24"/>
    <w:bookmarkStart w:id="25" w:name="significance-of-the-research"/>
    <w:p>
      <w:pPr>
        <w:pStyle w:val="Heading2"/>
      </w:pPr>
      <w:r>
        <w:t xml:space="preserve">6. Significance of the Research</w:t>
      </w:r>
    </w:p>
    <w:p>
      <w:pPr>
        <w:pStyle w:val="FirstParagraph"/>
      </w:pPr>
      <w:r>
        <w:t xml:space="preserve">This study directly addresses Vietnam’s strategic priorities. The 2030 National Target Program emphasizes "quality and equity in education," yet HCMC’s administrative capacity remains a bottleneck. By centering the</w:t>
      </w:r>
      <w:r>
        <w:t xml:space="preserve"> </w:t>
      </w:r>
      <w:r>
        <w:rPr>
          <w:iCs/>
          <w:i/>
        </w:rPr>
        <w:t xml:space="preserve">Education Administrator</w:t>
      </w:r>
      <w:r>
        <w:t xml:space="preserve"> </w:t>
      </w:r>
      <w:r>
        <w:t xml:space="preserve">as the nexus between policy and practice, this research will deliver:</w:t>
      </w:r>
    </w:p>
    <w:p>
      <w:pPr>
        <w:numPr>
          <w:ilvl w:val="0"/>
          <w:numId w:val="1003"/>
        </w:numPr>
        <w:pStyle w:val="Compact"/>
      </w:pPr>
      <w:r>
        <w:t xml:space="preserve">A tailored competency model for HCMC administrators, reducing reliance on generic national guidelines.</w:t>
      </w:r>
    </w:p>
    <w:p>
      <w:pPr>
        <w:numPr>
          <w:ilvl w:val="0"/>
          <w:numId w:val="1003"/>
        </w:numPr>
        <w:pStyle w:val="Compact"/>
      </w:pPr>
      <w:r>
        <w:t xml:space="preserve">Actionable data for the HCMC Department of Education to redesign training programs (e.g., addressing digital leadership gaps exposed during remote learning).</w:t>
      </w:r>
    </w:p>
    <w:p>
      <w:pPr>
        <w:numPr>
          <w:ilvl w:val="0"/>
          <w:numId w:val="1003"/>
        </w:numPr>
        <w:pStyle w:val="Compact"/>
      </w:pPr>
      <w:r>
        <w:t xml:space="preserve">Policy recommendations for decentralizing resource allocation to empower local administrators in Vietnam Ho Chi Minh City.</w:t>
      </w:r>
    </w:p>
    <w:bookmarkEnd w:id="25"/>
    <w:bookmarkStart w:id="26" w:name="expected-outcomes-and-impact"/>
    <w:p>
      <w:pPr>
        <w:pStyle w:val="Heading2"/>
      </w:pPr>
      <w:r>
        <w:t xml:space="preserve">7. Expected Outcomes and Impact</w:t>
      </w:r>
    </w:p>
    <w:p>
      <w:pPr>
        <w:pStyle w:val="FirstParagraph"/>
      </w:pPr>
      <w:r>
        <w:t xml:space="preserve">We anticipate three transformative outcomes:</w:t>
      </w:r>
    </w:p>
    <w:p>
      <w:pPr>
        <w:numPr>
          <w:ilvl w:val="0"/>
          <w:numId w:val="1004"/>
        </w:numPr>
        <w:pStyle w:val="Compact"/>
      </w:pPr>
      <w:r>
        <w:t xml:space="preserve">A published "HCMC Education Administrator Competency Framework" adopted by the Department of Education, integrating Vietnamese cultural values with modern leadership principles.</w:t>
      </w:r>
    </w:p>
    <w:p>
      <w:pPr>
        <w:numPr>
          <w:ilvl w:val="0"/>
          <w:numId w:val="1004"/>
        </w:numPr>
        <w:pStyle w:val="Compact"/>
      </w:pPr>
      <w:r>
        <w:t xml:space="preserve">A digital toolkit for administrators to monitor equity metrics (e.g., resource distribution by neighborhood), co-created with HCMC’s education technology department.</w:t>
      </w:r>
    </w:p>
    <w:p>
      <w:pPr>
        <w:numPr>
          <w:ilvl w:val="0"/>
          <w:numId w:val="1004"/>
        </w:numPr>
        <w:pStyle w:val="Compact"/>
      </w:pPr>
      <w:r>
        <w:t xml:space="preserve">Policy briefs influencing the 2025 revision of Vietnam’s National Education Development Strategy, specifically addressing urban-rural administrative disparities in HCMC.</w:t>
      </w:r>
    </w:p>
    <w:p>
      <w:pPr>
        <w:pStyle w:val="FirstParagraph"/>
      </w:pPr>
      <w:r>
        <w:t xml:space="preserve">The ultimate impact lies in elevating the Education Administrator from a bureaucratic role to a strategic leader driving inclusive growth—directly supporting Vietnam's goal of achieving "Education for All" within its most dynamic city.</w:t>
      </w:r>
    </w:p>
    <w:bookmarkEnd w:id="26"/>
    <w:bookmarkStart w:id="27" w:name="conclusion"/>
    <w:p>
      <w:pPr>
        <w:pStyle w:val="Heading2"/>
      </w:pPr>
      <w:r>
        <w:t xml:space="preserve">8. Conclusion</w:t>
      </w:r>
    </w:p>
    <w:p>
      <w:pPr>
        <w:pStyle w:val="FirstParagraph"/>
      </w:pPr>
      <w:r>
        <w:t xml:space="preserve">Vietnam Ho Chi Minh City stands at an inflection point where education leadership can either accelerate or impede its human capital development. This</w:t>
      </w:r>
      <w:r>
        <w:t xml:space="preserve"> </w:t>
      </w:r>
      <w:r>
        <w:rPr>
          <w:bCs/>
          <w:b/>
        </w:rPr>
        <w:t xml:space="preserve">Research Proposal</w:t>
      </w:r>
      <w:r>
        <w:t xml:space="preserve"> </w:t>
      </w:r>
      <w:r>
        <w:t xml:space="preserve">positions the Education Administrator not as a passive implementer but as the critical agent of change in HCMC’s schools. By grounding our analysis exclusively in Vietnam Ho Chi Minh City's realities—its congestion, diversity, and ambition—we will generate solutions that are both locally resonant and nationally scalable. Investing in this research is an investment in HCMC’s future: a city where every child, regardless of district or background, learns from skilled administrators who understand their unique context. The time to empower Education Administrators in Vietnam Ho Chi Minh City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Education Administrator in Vietnam Ho Chi Minh City</dc:title>
  <dc:creator/>
  <dc:language>en</dc:language>
  <cp:keywords/>
  <dcterms:created xsi:type="dcterms:W3CDTF">2026-07-23T20:28:55Z</dcterms:created>
  <dcterms:modified xsi:type="dcterms:W3CDTF">2026-07-23T20:28:55Z</dcterms:modified>
</cp:coreProperties>
</file>

<file path=docProps/custom.xml><?xml version="1.0" encoding="utf-8"?>
<Properties xmlns="http://schemas.openxmlformats.org/officeDocument/2006/custom-properties" xmlns:vt="http://schemas.openxmlformats.org/officeDocument/2006/docPropsVTypes"/>
</file>