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and</w:t>
      </w:r>
      <w:r>
        <w:t xml:space="preserve"> </w:t>
      </w:r>
      <w:r>
        <w:t xml:space="preserve">Renewable</w:t>
      </w:r>
      <w:r>
        <w:t xml:space="preserve"> </w:t>
      </w:r>
      <w:r>
        <w:t xml:space="preserve">Energy</w:t>
      </w:r>
      <w:r>
        <w:t xml:space="preserve"> </w:t>
      </w:r>
      <w:r>
        <w:t xml:space="preserve">Management</w:t>
      </w:r>
      <w:r>
        <w:t xml:space="preserve"> </w:t>
      </w:r>
      <w:r>
        <w:t xml:space="preserve">for</w:t>
      </w:r>
      <w:r>
        <w:t xml:space="preserve"> </w:t>
      </w:r>
      <w:r>
        <w:t xml:space="preserve">Australia</w:t>
      </w:r>
      <w:r>
        <w:t xml:space="preserve"> </w:t>
      </w:r>
      <w:r>
        <w:t xml:space="preserve">Melbourne</w:t>
      </w:r>
    </w:p>
    <w:bookmarkStart w:id="31" w:name="X5de2b6c0e40b57fee46b2f3594504e0b55a2e23"/>
    <w:p>
      <w:pPr>
        <w:pStyle w:val="Heading1"/>
      </w:pPr>
      <w:r>
        <w:t xml:space="preserve">Research Proposal: Advancing Sustainable Energy Systems through Smart Grid Innovation for Australia Melbourne</w:t>
      </w:r>
    </w:p>
    <w:bookmarkStart w:id="20" w:name="introduction-and-contextual-significance"/>
    <w:p>
      <w:pPr>
        <w:pStyle w:val="Heading2"/>
      </w:pPr>
      <w:r>
        <w:t xml:space="preserve">1. Introduction and Contextual Significance</w:t>
      </w:r>
    </w:p>
    <w:p>
      <w:pPr>
        <w:pStyle w:val="FirstParagraph"/>
      </w:pPr>
      <w:r>
        <w:t xml:space="preserve">The rapid transition toward renewable energy sources presents both unprecedented opportunities and complex challenges for urban infrastructure in Australia. As the nation's second-largest city, Melbourne serves as a critical laboratory for testing next-generation electrical systems that can accommodate high penetration of solar, wind, and storage solutions. This Research Proposal outlines a strategic initiative to position an Electrical Engineer at the forefront of this transformation within Australia Melbourne's unique energy landscape. With Victoria's ambitious target of 95% renewable electricity by 2035 and Melbourne's dense urban environment requiring resilient grid management, the need for specialized research has never been more urgent. This project directly addresses Victoria's Energy Plan while contributing to global best practices in electrical engineering for smart cities.</w:t>
      </w:r>
    </w:p>
    <w:bookmarkEnd w:id="20"/>
    <w:bookmarkStart w:id="21" w:name="research-problem-statement"/>
    <w:p>
      <w:pPr>
        <w:pStyle w:val="Heading2"/>
      </w:pPr>
      <w:r>
        <w:t xml:space="preserve">2. Research Problem Statement</w:t>
      </w:r>
    </w:p>
    <w:p>
      <w:pPr>
        <w:pStyle w:val="FirstParagraph"/>
      </w:pPr>
      <w:r>
        <w:t xml:space="preserve">Current grid infrastructure in Australia Melbourne faces critical limitations when integrating distributed energy resources (DERs) at scale. Existing systems struggle with bidirectional power flow, voltage instability during peak renewable generation periods, and inadequate demand-response mechanisms—particularly evident during Melbourne's extreme weather events like the 2019 heatwave that strained networks by 45%. While national frameworks exist (e.g., AEMO's Integrated System Plan), localized solutions for metropolitan contexts remain underdeveloped. This gap represents a significant barrier to achieving Australia's net-zero commitments and compromises Melbourne's status as a leading smart city. As an Electrical Engineer specializing in grid modernization, the proposed research will develop adaptive control frameworks specifically calibrated for Melbourne's microgrid ecosystem.</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electrical engineering practice in Australia Melbourne:</w:t>
      </w:r>
    </w:p>
    <w:p>
      <w:pPr>
        <w:numPr>
          <w:ilvl w:val="0"/>
          <w:numId w:val="1001"/>
        </w:numPr>
        <w:pStyle w:val="Compact"/>
      </w:pPr>
      <w:r>
        <w:rPr>
          <w:bCs/>
          <w:b/>
        </w:rPr>
        <w:t xml:space="preserve">Objective 1:</w:t>
      </w:r>
      <w:r>
        <w:t xml:space="preserve"> </w:t>
      </w:r>
      <w:r>
        <w:t xml:space="preserve">Develop an AI-driven grid management algorithm that dynamically optimizes DER integration across Melbourne's 300+ residential and commercial microgrids, with particular focus on the inner-city corridor from Docklands to Southbank.</w:t>
      </w:r>
    </w:p>
    <w:p>
      <w:pPr>
        <w:numPr>
          <w:ilvl w:val="0"/>
          <w:numId w:val="1001"/>
        </w:numPr>
        <w:pStyle w:val="Compact"/>
      </w:pPr>
      <w:r>
        <w:rPr>
          <w:bCs/>
          <w:b/>
        </w:rPr>
        <w:t xml:space="preserve">Objective 2:</w:t>
      </w:r>
      <w:r>
        <w:t xml:space="preserve"> </w:t>
      </w:r>
      <w:r>
        <w:t xml:space="preserve">Conduct field trials at Melbourne City Council's renewable energy precincts (e.g., Fishermans Bend) to validate system resilience during simulated grid disturbances, measuring performance against AEMO standards.</w:t>
      </w:r>
    </w:p>
    <w:p>
      <w:pPr>
        <w:numPr>
          <w:ilvl w:val="0"/>
          <w:numId w:val="1001"/>
        </w:numPr>
        <w:pStyle w:val="Compact"/>
      </w:pPr>
      <w:r>
        <w:rPr>
          <w:bCs/>
          <w:b/>
        </w:rPr>
        <w:t xml:space="preserve">Objective 3:</w:t>
      </w:r>
      <w:r>
        <w:t xml:space="preserve"> </w:t>
      </w:r>
      <w:r>
        <w:t xml:space="preserve">Create a policy framework for DER interconnection that balances technical feasibility with Victoria Energy Charter requirements, directly informing the Victorian Government's Grid Transformation Strategy.</w:t>
      </w:r>
    </w:p>
    <w:bookmarkEnd w:id="22"/>
    <w:bookmarkStart w:id="26" w:name="methodology-and-innovation"/>
    <w:p>
      <w:pPr>
        <w:pStyle w:val="Heading2"/>
      </w:pPr>
      <w:r>
        <w:t xml:space="preserve">4. Methodology and Innovation</w:t>
      </w:r>
    </w:p>
    <w:p>
      <w:pPr>
        <w:pStyle w:val="FirstParagraph"/>
      </w:pPr>
      <w:r>
        <w:t xml:space="preserve">The research employs a multi-phase methodology combining computational modeling, physical prototyping, and stakeholder co-design:</w:t>
      </w:r>
    </w:p>
    <w:bookmarkStart w:id="23" w:name="X73ec3323b537e95028acc8955d514720a6ae619"/>
    <w:p>
      <w:pPr>
        <w:pStyle w:val="Heading3"/>
      </w:pPr>
      <w:r>
        <w:t xml:space="preserve">Phase 1: Data-Driven Grid Characterization (Months 1-6)</w:t>
      </w:r>
    </w:p>
    <w:p>
      <w:pPr>
        <w:pStyle w:val="FirstParagraph"/>
      </w:pPr>
      <w:r>
        <w:t xml:space="preserve">Collaborating with EnergyAustralia and Melbourne Water, we will analyze 5 years of Melbourne-specific grid data (including load profiles from over 200,000 residential nodes) using machine learning to identify critical instability patterns. This phase establishes the foundational dataset for Australia Melbourne's unique energy profile—particularly valuable as no prior research has captured the city's high rooftop solar adoption rates (38% of households).</w:t>
      </w:r>
    </w:p>
    <w:bookmarkEnd w:id="23"/>
    <w:bookmarkStart w:id="24" w:name="Xf56b0a6536251b8bedebe0e576e1e30d9e926b4"/>
    <w:p>
      <w:pPr>
        <w:pStyle w:val="Heading3"/>
      </w:pPr>
      <w:r>
        <w:t xml:space="preserve">Phase 2: Algorithm Development and Simulation (Months 7-12)</w:t>
      </w:r>
    </w:p>
    <w:p>
      <w:pPr>
        <w:pStyle w:val="FirstParagraph"/>
      </w:pPr>
      <w:r>
        <w:t xml:space="preserve">An Electrical Engineer will develop a reinforcement learning framework that processes real-time data from Melbourne's existing SCADA systems. The algorithm will prioritize voltage stability during solar surges (e.g., when cloud cover rapidly changes) while maximizing renewable utilization. Unlike generic models, this system incorporates Melbourne-specific variables: seasonal temperature fluctuations, urban heat island effects on equipment performance, and the city's growing EV charging network.</w:t>
      </w:r>
    </w:p>
    <w:bookmarkEnd w:id="24"/>
    <w:bookmarkStart w:id="25" w:name="X67a94112fd1a4f6a1a65ec2f3f2d064953f812e"/>
    <w:p>
      <w:pPr>
        <w:pStyle w:val="Heading3"/>
      </w:pPr>
      <w:r>
        <w:t xml:space="preserve">Phase 3: Field Validation at Fishermans Bend (Months 13-24)</w:t>
      </w:r>
    </w:p>
    <w:p>
      <w:pPr>
        <w:pStyle w:val="FirstParagraph"/>
      </w:pPr>
      <w:r>
        <w:t xml:space="preserve">Working with the City of Melbourne and AEMO, we will deploy prototypes in the Fishermans Bend Innovation District—a $5 billion urban renewal project. This real-world testing ground allows validation under conditions mirroring Melbourne's complex grid topology. The Electrical Engineer will oversee hardware integration at 12 pilot sites, measuring reductions in curtailment (currently costing Victoria $200M annually) and improvements in grid resilience during simulated storms.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delivers tangible outcomes with immediate relevance for Australia Melbourne:</w:t>
      </w:r>
    </w:p>
    <w:p>
      <w:pPr>
        <w:numPr>
          <w:ilvl w:val="0"/>
          <w:numId w:val="1002"/>
        </w:numPr>
        <w:pStyle w:val="Compact"/>
      </w:pPr>
      <w:r>
        <w:rPr>
          <w:bCs/>
          <w:b/>
        </w:rPr>
        <w:t xml:space="preserve">Technical Innovation:</w:t>
      </w:r>
      <w:r>
        <w:t xml:space="preserve"> </w:t>
      </w:r>
      <w:r>
        <w:t xml:space="preserve">A deployable grid control system reducing voltage deviations by ≥30% during peak renewable periods—surpassing current industry benchmarks (typically 15-20%).</w:t>
      </w:r>
    </w:p>
    <w:p>
      <w:pPr>
        <w:numPr>
          <w:ilvl w:val="0"/>
          <w:numId w:val="1002"/>
        </w:numPr>
        <w:pStyle w:val="Compact"/>
      </w:pPr>
      <w:r>
        <w:rPr>
          <w:bCs/>
          <w:b/>
        </w:rPr>
        <w:t xml:space="preserve">Economic Value:</w:t>
      </w:r>
      <w:r>
        <w:t xml:space="preserve"> </w:t>
      </w:r>
      <w:r>
        <w:t xml:space="preserve">Projected savings of $47 million annually for Melbourne's energy network through reduced infrastructure upgrades and curtailment mitigation, directly supporting the city's goal to become a net-zero carbon municipality by 2038.</w:t>
      </w:r>
    </w:p>
    <w:p>
      <w:pPr>
        <w:numPr>
          <w:ilvl w:val="0"/>
          <w:numId w:val="1002"/>
        </w:numPr>
        <w:pStyle w:val="Compact"/>
      </w:pPr>
      <w:r>
        <w:rPr>
          <w:bCs/>
          <w:b/>
        </w:rPr>
        <w:t xml:space="preserve">Policy Influence:</w:t>
      </w:r>
      <w:r>
        <w:t xml:space="preserve"> </w:t>
      </w:r>
      <w:r>
        <w:t xml:space="preserve">A comprehensive DER interconnection protocol adopted by Victoria Energy Plan, enabling faster deployment of community solar projects across Melbourne's 1.5 million households.</w:t>
      </w:r>
    </w:p>
    <w:p>
      <w:pPr>
        <w:numPr>
          <w:ilvl w:val="0"/>
          <w:numId w:val="1002"/>
        </w:numPr>
        <w:pStyle w:val="Compact"/>
      </w:pPr>
      <w:r>
        <w:rPr>
          <w:bCs/>
          <w:b/>
        </w:rPr>
        <w:t xml:space="preserve">Workforce Development:</w:t>
      </w:r>
      <w:r>
        <w:t xml:space="preserve"> </w:t>
      </w:r>
      <w:r>
        <w:t xml:space="preserve">Training for 15+ local electrical engineering students at RMIT University and Swinburne University in smart grid technologies, addressing Australia's critical shortage of grid modernization specialists (projected deficit of 2,300 engineers by 2030).</w:t>
      </w:r>
    </w:p>
    <w:bookmarkEnd w:id="27"/>
    <w:bookmarkStart w:id="28" w:name="melbourne-specific-relevance"/>
    <w:p>
      <w:pPr>
        <w:pStyle w:val="Heading2"/>
      </w:pPr>
      <w:r>
        <w:t xml:space="preserve">6. Melbourne-Specific Relevance</w:t>
      </w:r>
    </w:p>
    <w:p>
      <w:pPr>
        <w:pStyle w:val="FirstParagraph"/>
      </w:pPr>
      <w:r>
        <w:t xml:space="preserve">What distinguishes this project is its deep integration with Melbourne's strategic priorities. Unlike generic smart grid research, the proposal leverages: (1) The city's existing $45 million Smart Grid Fund investments in network modernization; (2) Unique urban challenges like high-rise building energy consumption patterns; and (3) Victoria's pioneering Community Energy Program. Crucially, the Electrical Engineer will collaborate with Melbourne Renewable Energy Project stakeholders to ensure solutions align with the city's 2050 Climate Strategy, making this research uniquely positioned to scale across Australia's urban centers.</w:t>
      </w:r>
    </w:p>
    <w:bookmarkEnd w:id="28"/>
    <w:bookmarkStart w:id="29" w:name="timeline-and-resource-requirements"/>
    <w:p>
      <w:pPr>
        <w:pStyle w:val="Heading2"/>
      </w:pPr>
      <w:r>
        <w:t xml:space="preserve">7. Timeline and Resource Requirements</w:t>
      </w:r>
    </w:p>
    <w:p>
      <w:pPr>
        <w:pStyle w:val="FirstParagraph"/>
      </w:pPr>
      <w:r>
        <w:t xml:space="preserve">The 24-month project timeline is structured for maximum Melbourne impact:</w:t>
      </w:r>
    </w:p>
    <w:p>
      <w:pPr>
        <w:numPr>
          <w:ilvl w:val="0"/>
          <w:numId w:val="1003"/>
        </w:numPr>
        <w:pStyle w:val="Compact"/>
      </w:pPr>
      <w:r>
        <w:rPr>
          <w:bCs/>
          <w:b/>
        </w:rPr>
        <w:t xml:space="preserve">Months 1-6:</w:t>
      </w:r>
      <w:r>
        <w:t xml:space="preserve"> </w:t>
      </w:r>
      <w:r>
        <w:t xml:space="preserve">Data acquisition and stakeholder engagement with City of Melbourne, EnergyAustralia, and AEMO.</w:t>
      </w:r>
    </w:p>
    <w:p>
      <w:pPr>
        <w:numPr>
          <w:ilvl w:val="0"/>
          <w:numId w:val="1003"/>
        </w:numPr>
        <w:pStyle w:val="Compact"/>
      </w:pPr>
      <w:r>
        <w:rPr>
          <w:bCs/>
          <w:b/>
        </w:rPr>
        <w:t xml:space="preserve">Months 7-18:</w:t>
      </w:r>
      <w:r>
        <w:t xml:space="preserve"> </w:t>
      </w:r>
      <w:r>
        <w:t xml:space="preserve">Algorithm development, simulation testing at Melbourne University's Power Systems Lab, and pilot site preparation.</w:t>
      </w:r>
    </w:p>
    <w:p>
      <w:pPr>
        <w:numPr>
          <w:ilvl w:val="0"/>
          <w:numId w:val="1003"/>
        </w:numPr>
        <w:pStyle w:val="Compact"/>
      </w:pPr>
      <w:r>
        <w:rPr>
          <w:bCs/>
          <w:b/>
        </w:rPr>
        <w:t xml:space="preserve">Months 19-24:</w:t>
      </w:r>
      <w:r>
        <w:t xml:space="preserve"> </w:t>
      </w:r>
      <w:r>
        <w:t xml:space="preserve">Field deployment at Fishermans Bend, performance benchmarking against Victorian grid standards, and policy framework finalization.</w:t>
      </w:r>
    </w:p>
    <w:p>
      <w:pPr>
        <w:pStyle w:val="FirstParagraph"/>
      </w:pPr>
      <w:r>
        <w:t xml:space="preserve">Funding will be sought through the Australian Research Council's Linkage Projects scheme ($750,000 total), with 65% contributed by industry partners (EnergyAustralia, AusNet Services). This ensures research remains grounded in Australia Melbourne's operational realities while providing direct value to energy stakeholders.</w:t>
      </w:r>
    </w:p>
    <w:bookmarkEnd w:id="29"/>
    <w:bookmarkStart w:id="30" w:name="conclusion"/>
    <w:p>
      <w:pPr>
        <w:pStyle w:val="Heading2"/>
      </w:pPr>
      <w:r>
        <w:t xml:space="preserve">8. Conclusion</w:t>
      </w:r>
    </w:p>
    <w:p>
      <w:pPr>
        <w:pStyle w:val="FirstParagraph"/>
      </w:pPr>
      <w:r>
        <w:t xml:space="preserve">This Research Proposal presents an urgent opportunity for Australia Melbourne to lead the global transition toward resilient, renewable-powered cities. By positioning a specialized Electrical Engineer at the nexus of technical innovation and urban energy policy, this project delivers scalable solutions that directly support Victoria's climate commitments while addressing critical gaps in current grid infrastructure. The outcomes will not only transform Melbourne's energy ecosystem but establish a replicable model for Australia's 12 other major cities facing similar integration challenges. As Melbourne continues its journey toward becoming the world’s most sustainable city, this research provides the essential technical foundation for an equitable, efficient energy future. We seek partnership with Australian institutions and industry leaders to bring this vital work to fruition in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and Renewable Energy Management for Australia Melbourne</dc:title>
  <dc:creator/>
  <dc:language>en</dc:language>
  <cp:keywords/>
  <dcterms:created xsi:type="dcterms:W3CDTF">2026-07-13T16:32:15Z</dcterms:created>
  <dcterms:modified xsi:type="dcterms:W3CDTF">2026-07-13T16:32:15Z</dcterms:modified>
</cp:coreProperties>
</file>

<file path=docProps/custom.xml><?xml version="1.0" encoding="utf-8"?>
<Properties xmlns="http://schemas.openxmlformats.org/officeDocument/2006/custom-properties" xmlns:vt="http://schemas.openxmlformats.org/officeDocument/2006/docPropsVTypes"/>
</file>