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Australia</w:t>
      </w:r>
      <w:r>
        <w:t xml:space="preserve"> </w:t>
      </w:r>
      <w:r>
        <w:t xml:space="preserve">Sydney</w:t>
      </w:r>
    </w:p>
    <w:bookmarkStart w:id="30" w:name="Xf7940255033d9d3ddfc6b9215da45af30fc533a"/>
    <w:p>
      <w:pPr>
        <w:pStyle w:val="Heading1"/>
      </w:pPr>
      <w:r>
        <w:t xml:space="preserve">Research Proposal: Advancing Sustainable Energy Systems for Urban Environments in Australia Sydney</w:t>
      </w:r>
    </w:p>
    <w:bookmarkStart w:id="20" w:name="introduction-and-contextual-background"/>
    <w:p>
      <w:pPr>
        <w:pStyle w:val="Heading2"/>
      </w:pPr>
      <w:r>
        <w:t xml:space="preserve">Introduction and Contextual Background</w:t>
      </w:r>
    </w:p>
    <w:p>
      <w:pPr>
        <w:pStyle w:val="FirstParagraph"/>
      </w:pPr>
      <w:r>
        <w:t xml:space="preserve">The rapid urbanization of Australia Sydney demands innovative solutions to address escalating energy demands while meeting stringent sustainability targets. As a leading global city, Sydney faces unique challenges including grid stability under increasing renewable integration, aging infrastructure, and the need for resilient power systems capable of withstanding climate-related disruptions. This Research Proposal outlines a critical initiative for an Electrical Engineer to pioneer advancements in sustainable energy infrastructure within Australia Sydney's context. The project directly responds to the Australian Government's National Energy Guarantee and Sydney Metropolitan Strategy 2036, which prioritizes net-zero emissions by 2050. An Electrical Engineer positioned at the forefront of this research will bridge theoretical innovation with practical implementation in one of the world's most dynamic urban energy landscapes.</w:t>
      </w:r>
    </w:p>
    <w:bookmarkEnd w:id="20"/>
    <w:bookmarkStart w:id="21" w:name="problem-statement-and-research-gap"/>
    <w:p>
      <w:pPr>
        <w:pStyle w:val="Heading2"/>
      </w:pPr>
      <w:r>
        <w:t xml:space="preserve">Problem Statement and Research Gap</w:t>
      </w:r>
    </w:p>
    <w:p>
      <w:pPr>
        <w:pStyle w:val="FirstParagraph"/>
      </w:pPr>
      <w:r>
        <w:t xml:space="preserve">Current grid management in Australia Sydney suffers from fragmented renewable integration, particularly with rooftop solar (exceeding 30% penetration in residential zones) causing voltage fluctuations and suboptimal load balancing. Existing research primarily focuses on rural microgrids or isolated urban projects, neglecting the complex interplay of commercial, residential, and transport energy demands unique to a city of Sydney's scale (over 5 million residents). Crucially, there is a paucity of studies examining how emerging technologies—such as AI-driven grid optimization and vehicle-to-grid (V2G) systems—can be scaled within Australia's specific regulatory environment. This gap impedes Sydney's ability to achieve its climate goals while maintaining reliability, creating an urgent need for localized research led by a skilled Electrical Engineer.</w:t>
      </w:r>
    </w:p>
    <w:bookmarkEnd w:id="21"/>
    <w:bookmarkStart w:id="22" w:name="research-objectives"/>
    <w:p>
      <w:pPr>
        <w:pStyle w:val="Heading2"/>
      </w:pPr>
      <w:r>
        <w:t xml:space="preserve">Research Objectives</w:t>
      </w:r>
    </w:p>
    <w:p>
      <w:pPr>
        <w:numPr>
          <w:ilvl w:val="0"/>
          <w:numId w:val="1001"/>
        </w:numPr>
        <w:pStyle w:val="Compact"/>
      </w:pPr>
      <w:r>
        <w:t xml:space="preserve">To develop an AI-optimized energy management system specifically calibrated for Australia Sydney's load profiles and grid topology.</w:t>
      </w:r>
    </w:p>
    <w:p>
      <w:pPr>
        <w:numPr>
          <w:ilvl w:val="0"/>
          <w:numId w:val="1001"/>
        </w:numPr>
        <w:pStyle w:val="Compact"/>
      </w:pPr>
      <w:r>
        <w:t xml:space="preserve">To conduct a feasibility study on V2G integration with Sydney's public transport fleet (e.g., NSW Transport Authority's electric buses) as a distributed storage resource.</w:t>
      </w:r>
    </w:p>
    <w:p>
      <w:pPr>
        <w:numPr>
          <w:ilvl w:val="0"/>
          <w:numId w:val="1001"/>
        </w:numPr>
        <w:pStyle w:val="Compact"/>
      </w:pPr>
      <w:r>
        <w:t xml:space="preserve">To assess cybersecurity vulnerabilities in Sydney's smart grid infrastructure, aligning with the Australian Cyber Security Centre's critical infrastructure guidelines.</w:t>
      </w:r>
    </w:p>
    <w:p>
      <w:pPr>
        <w:numPr>
          <w:ilvl w:val="0"/>
          <w:numId w:val="1001"/>
        </w:numPr>
        <w:pStyle w:val="Compact"/>
      </w:pPr>
      <w:r>
        <w:t xml:space="preserve">To create a replicable framework for urban renewable integration applicable to other Australian cities, with Sydney as the primary case study.</w:t>
      </w:r>
    </w:p>
    <w:bookmarkEnd w:id="22"/>
    <w:bookmarkStart w:id="26" w:name="methodology"/>
    <w:p>
      <w:pPr>
        <w:pStyle w:val="Heading2"/>
      </w:pPr>
      <w:r>
        <w:t xml:space="preserve">Methodology</w:t>
      </w:r>
    </w:p>
    <w:p>
      <w:pPr>
        <w:pStyle w:val="FirstParagraph"/>
      </w:pPr>
      <w:r>
        <w:t xml:space="preserve">This interdisciplinary project employs a three-phase methodology, leveraging Australia Sydney's unique infrastructure:</w:t>
      </w:r>
    </w:p>
    <w:bookmarkStart w:id="23" w:name="Xe69fde4f64302357eb162f113fbb8a688e698ee"/>
    <w:p>
      <w:pPr>
        <w:pStyle w:val="Heading3"/>
      </w:pPr>
      <w:r>
        <w:t xml:space="preserve">Phase 1: Data Acquisition &amp; Baseline Analysis (Months 1-6)</w:t>
      </w:r>
    </w:p>
    <w:p>
      <w:pPr>
        <w:pStyle w:val="FirstParagraph"/>
      </w:pPr>
      <w:r>
        <w:t xml:space="preserve">The Electrical Engineer will collaborate with EnergyAustralia and Ausgrid to access anonymized smart meter data (covering 50,000+ Sydney households) and grid performance metrics. This phase establishes Sydney-specific load curves, identifying peak demand patterns linked to weather events—a critical factor absent in generic international models.</w:t>
      </w:r>
    </w:p>
    <w:bookmarkEnd w:id="23"/>
    <w:bookmarkStart w:id="24" w:name="X3749b7f31247967b535dfc00a846939140225b9"/>
    <w:p>
      <w:pPr>
        <w:pStyle w:val="Heading3"/>
      </w:pPr>
      <w:r>
        <w:t xml:space="preserve">Phase 2: Technology Integration &amp; Simulation (Months 7-14)</w:t>
      </w:r>
    </w:p>
    <w:p>
      <w:pPr>
        <w:pStyle w:val="FirstParagraph"/>
      </w:pPr>
      <w:r>
        <w:t xml:space="preserve">Using MATLAB/Simulink and PSCAD, the Electrical Engineer will model Sydney's grid topology with integrated renewables. Key innovations include:</w:t>
      </w:r>
    </w:p>
    <w:p>
      <w:pPr>
        <w:numPr>
          <w:ilvl w:val="0"/>
          <w:numId w:val="1002"/>
        </w:numPr>
        <w:pStyle w:val="Compact"/>
      </w:pPr>
      <w:r>
        <w:t xml:space="preserve">Custom AI algorithms trained on Sydney-specific weather data to predict solar/wind output accuracy (target: 95%+ forecast precision).</w:t>
      </w:r>
    </w:p>
    <w:p>
      <w:pPr>
        <w:numPr>
          <w:ilvl w:val="0"/>
          <w:numId w:val="1002"/>
        </w:numPr>
        <w:pStyle w:val="Compact"/>
      </w:pPr>
      <w:r>
        <w:t xml:space="preserve">V2G system simulation with NSW TrainLink's electric fleet, assessing impact on grid stability during morning/evening commutes.</w:t>
      </w:r>
    </w:p>
    <w:bookmarkEnd w:id="24"/>
    <w:bookmarkStart w:id="25" w:name="Xbabe24684310d836a42f0f5f3d453719b9a4e88"/>
    <w:p>
      <w:pPr>
        <w:pStyle w:val="Heading3"/>
      </w:pPr>
      <w:r>
        <w:t xml:space="preserve">Phase 3: Field Trial &amp; Policy Integration (Months 15-24)</w:t>
      </w:r>
    </w:p>
    <w:p>
      <w:pPr>
        <w:pStyle w:val="FirstParagraph"/>
      </w:pPr>
      <w:r>
        <w:t xml:space="preserve">A pilot will be deployed in Sydney's Western Sydney Parklands, a designated smart city zone. The Electrical Engineer will coordinate with City of Parramatta Council to implement the AI system across 500 residential units and public charging stations. Concurrently, policy recommendations will be developed for the Australian Energy Market Commission (AEMC) regarding grid codes for distributed energy resources.</w:t>
      </w:r>
    </w:p>
    <w:bookmarkEnd w:id="25"/>
    <w:bookmarkEnd w:id="26"/>
    <w:bookmarkStart w:id="27" w:name="significance-of-research"/>
    <w:p>
      <w:pPr>
        <w:pStyle w:val="Heading2"/>
      </w:pPr>
      <w:r>
        <w:t xml:space="preserve">Significance of Research</w:t>
      </w:r>
    </w:p>
    <w:p>
      <w:pPr>
        <w:pStyle w:val="FirstParagraph"/>
      </w:pPr>
      <w:r>
        <w:t xml:space="preserve">This Research Proposal delivers transformative value for Australia Sydney and the global electrical engineering community. For Sydney specifically, successful implementation could reduce peak demand by 18% and decrease carbon emissions from the residential sector by 35,000 tonnes annually—directly advancing NSW's Climate Change Action Plan. The Electrical Engineer will produce a scalable blueprint that addresses Australia's unique challenges: our continental grid isolation (no interconnection with Asia) and high penetration of distributed energy resources (DERs). Crucially, this work positions Sydney as an international benchmark for urban energy transition, attracting investment from entities like the Clean Energy Finance Corporation.</w:t>
      </w:r>
    </w:p>
    <w:p>
      <w:pPr>
        <w:pStyle w:val="BodyText"/>
      </w:pPr>
      <w:r>
        <w:t xml:space="preserve">From a professional standpoint, this research elevates the role of the Electrical Engineer beyond technical execution to strategic leadership. The project aligns with Engineers Australia's 2030 Vision for engineers as "sustainability catalysts," developing competencies in AI, policy design, and multi-stakeholder coordination essential for future roles. Upon completion, the Electrical Engineer will have contributed to three key Australian standards: AS/NZS 5139 (renewable integration), AS 4755 (V2G), and the AEMO's National Electricity Market rules.</w:t>
      </w:r>
    </w:p>
    <w:bookmarkEnd w:id="27"/>
    <w:bookmarkStart w:id="28" w:name="resource-requirements-and-timeline"/>
    <w:p>
      <w:pPr>
        <w:pStyle w:val="Heading2"/>
      </w:pPr>
      <w:r>
        <w:t xml:space="preserve">Resource Requirements and Timeline</w:t>
      </w:r>
    </w:p>
    <w:p>
      <w:pPr>
        <w:pStyle w:val="FirstParagraph"/>
      </w:pPr>
      <w:r>
        <w:t xml:space="preserve">The proposed research requires a dedicated Electrical Engineer with expertise in power systems, machine learning, and Australian regulatory frameworks. Key resources include:</w:t>
      </w:r>
    </w:p>
    <w:p>
      <w:pPr>
        <w:numPr>
          <w:ilvl w:val="0"/>
          <w:numId w:val="1003"/>
        </w:numPr>
        <w:pStyle w:val="Compact"/>
      </w:pPr>
      <w:r>
        <w:t xml:space="preserve">Access to Sydney-specific energy datasets (secured via partnership agreements)</w:t>
      </w:r>
    </w:p>
    <w:p>
      <w:pPr>
        <w:numPr>
          <w:ilvl w:val="0"/>
          <w:numId w:val="1003"/>
        </w:numPr>
        <w:pStyle w:val="Compact"/>
      </w:pPr>
      <w:r>
        <w:t xml:space="preserve">High-performance computing cluster at University of Technology Sydney</w:t>
      </w:r>
    </w:p>
    <w:p>
      <w:pPr>
        <w:numPr>
          <w:ilvl w:val="0"/>
          <w:numId w:val="1003"/>
        </w:numPr>
        <w:pStyle w:val="Compact"/>
      </w:pPr>
      <w:r>
        <w:t xml:space="preserve">$250,000 in funding for field trials and simulation tools</w:t>
      </w:r>
    </w:p>
    <w:p>
      <w:pPr>
        <w:pStyle w:val="FirstParagraph"/>
      </w:pPr>
      <w:r>
        <w:t xml:space="preserve">A 24-month timeline ensures alignment with Sydney's next-generation grid upgrades. The Electrical Engineer will deliver:</w:t>
      </w:r>
    </w:p>
    <w:p>
      <w:pPr>
        <w:numPr>
          <w:ilvl w:val="0"/>
          <w:numId w:val="1004"/>
        </w:numPr>
        <w:pStyle w:val="Compact"/>
      </w:pPr>
      <w:r>
        <w:t xml:space="preserve">Quarterly technical reports to Energy Security Council</w:t>
      </w:r>
    </w:p>
    <w:p>
      <w:pPr>
        <w:numPr>
          <w:ilvl w:val="0"/>
          <w:numId w:val="1004"/>
        </w:numPr>
        <w:pStyle w:val="Compact"/>
      </w:pPr>
      <w:r>
        <w:t xml:space="preserve">Final white paper for Australian Renewable Energy Agency (ARENA)</w:t>
      </w:r>
    </w:p>
    <w:p>
      <w:pPr>
        <w:numPr>
          <w:ilvl w:val="0"/>
          <w:numId w:val="1004"/>
        </w:numPr>
        <w:pStyle w:val="Compact"/>
      </w:pPr>
      <w:r>
        <w:t xml:space="preserve">Pilot deployment roadmap for Sydney Water and Transport for NSW</w:t>
      </w:r>
    </w:p>
    <w:bookmarkEnd w:id="28"/>
    <w:bookmarkStart w:id="29" w:name="X329562478e90eb34967b03ae09417ea52f94342"/>
    <w:p>
      <w:pPr>
        <w:pStyle w:val="Heading2"/>
      </w:pPr>
      <w:r>
        <w:t xml:space="preserve">Conclusion: A Pivotal Opportunity for Australia Sydney</w:t>
      </w:r>
    </w:p>
    <w:p>
      <w:pPr>
        <w:pStyle w:val="FirstParagraph"/>
      </w:pPr>
      <w:r>
        <w:t xml:space="preserve">This Research Proposal represents a strategic investment in Australia's energy future, with Sydney serving as the ideal proving ground. The Electrical Engineer will not only advance technical capabilities but also shape policy and industry practices that can be exported to cities across Southeast Asia—a critical opportunity for Australian innovation leadership. As climate pressures intensify, this project transforms Sydney from a consumer of energy solutions into a creator of world-leading urban energy paradigms. For the Electrical Engineer, it offers unparalleled experience in translating cutting-edge research into tangible societal impact within one of the globe's most compelling metropolitan environments.</w:t>
      </w:r>
    </w:p>
    <w:p>
      <w:pPr>
        <w:pStyle w:val="BodyText"/>
      </w:pPr>
      <w:r>
        <w:t xml:space="preserve">By prioritizing this initiative, Australia Sydney can achieve its 2030 renewable targets with enhanced grid resilience while positioning itself as a global exemplar for sustainable urban energy systems. This Research Proposal thus transcends academic inquiry—it is a catalyst for the next era of Australian engineering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Systems for Urban Environments in Australia Sydney</dc:title>
  <dc:creator/>
  <dc:language>en</dc:language>
  <cp:keywords/>
  <dcterms:created xsi:type="dcterms:W3CDTF">2026-04-25T07:01:39Z</dcterms:created>
  <dcterms:modified xsi:type="dcterms:W3CDTF">2026-04-25T07:01:39Z</dcterms:modified>
</cp:coreProperties>
</file>

<file path=docProps/custom.xml><?xml version="1.0" encoding="utf-8"?>
<Properties xmlns="http://schemas.openxmlformats.org/officeDocument/2006/custom-properties" xmlns:vt="http://schemas.openxmlformats.org/officeDocument/2006/docPropsVTypes"/>
</file>