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829922a3af0b3715c1d768e42372d095d9ce295"/>
    <w:p>
      <w:pPr>
        <w:pStyle w:val="Heading1"/>
      </w:pPr>
      <w:r>
        <w:t xml:space="preserve">Research Proposal: Advancing Electrical Engineering Solutions for Sustainable Urban Infrastructure in Canada Toronto</w:t>
      </w:r>
    </w:p>
    <w:bookmarkStart w:id="20" w:name="introduction-and-background"/>
    <w:p>
      <w:pPr>
        <w:pStyle w:val="Heading2"/>
      </w:pPr>
      <w:r>
        <w:t xml:space="preserve">1. Introduction and Background</w:t>
      </w:r>
    </w:p>
    <w:p>
      <w:pPr>
        <w:pStyle w:val="FirstParagraph"/>
      </w:pPr>
      <w:r>
        <w:t xml:space="preserve">The rapid urbanization of Canada's largest city, Toronto, coupled with global climate imperatives, has created an unprecedented demand for innovative electrical engineering solutions. As one of North America's most diverse and economically vibrant metropolises, Toronto faces complex challenges in energy resilience, grid modernization, and sustainable infrastructure development. This Research Proposal outlines a comprehensive study to address these critical needs through the lens of a forward-thinking Electrical Engineer operating within the Canadian regulatory and environmental context. The project directly responds to Toronto's 2023 Energy Transition Plan and Ontario's commitment to achieving net-zero emissions by 2050, positioning Canada Toronto as an ideal laboratory for scalable electrical engineering advancements.</w:t>
      </w:r>
    </w:p>
    <w:bookmarkEnd w:id="20"/>
    <w:bookmarkStart w:id="21" w:name="problem-statement"/>
    <w:p>
      <w:pPr>
        <w:pStyle w:val="Heading2"/>
      </w:pPr>
      <w:r>
        <w:t xml:space="preserve">2. Problem Statement</w:t>
      </w:r>
    </w:p>
    <w:p>
      <w:pPr>
        <w:pStyle w:val="FirstParagraph"/>
      </w:pPr>
      <w:r>
        <w:t xml:space="preserve">Currently, the electrical infrastructure in Canada Toronto struggles with aging components, increasing renewable energy integration complexity, and vulnerability to climate-related disruptions. Recent grid incidents during extreme weather events highlight systemic weaknesses requiring urgent intervention by qualified Electrical Engineers. Simultaneously, Toronto's population growth (projected +15% by 2030) intensifies pressure on distribution networks without corresponding infrastructure investment. This gap represents a critical opportunity for targeted research that can deliver tangible solutions for the Canadian electrical engineering sector while supporting Toronto's status as a global smart city leader.</w:t>
      </w:r>
    </w:p>
    <w:bookmarkEnd w:id="21"/>
    <w:bookmarkStart w:id="22" w:name="X152c44c614d10f1eba6d84ec18786cb8b3e8bd0"/>
    <w:p>
      <w:pPr>
        <w:pStyle w:val="Heading2"/>
      </w:pPr>
      <w:r>
        <w:t xml:space="preserve">3. Literature Review: Gaps in Current Electrical Engineering Practices</w:t>
      </w:r>
    </w:p>
    <w:p>
      <w:pPr>
        <w:pStyle w:val="FirstParagraph"/>
      </w:pPr>
      <w:r>
        <w:t xml:space="preserve">Existing research focuses primarily on rural grid modernization or isolated urban projects, neglecting Toronto's unique density and multi-stakeholder ecosystem. Studies by the Canadian Electricity Association (2022) note a 40% increase in distribution failures across major Canadian cities since 2018, with Toronto accounting for 35% of national incidents. Crucially, no comprehensive research has examined AI-driven microgrid optimization specifically for high-density North American urban centers like Canada Toronto. This gap presents a compelling opportunity for our proposed Research Proposal to establish new benchmarks in Electrical Engineer practice.</w:t>
      </w:r>
    </w:p>
    <w:bookmarkEnd w:id="22"/>
    <w:bookmarkStart w:id="23" w:name="research-objectives"/>
    <w:p>
      <w:pPr>
        <w:pStyle w:val="Heading2"/>
      </w:pPr>
      <w:r>
        <w:t xml:space="preserve">4. Research Objectives</w:t>
      </w:r>
    </w:p>
    <w:p>
      <w:pPr>
        <w:pStyle w:val="FirstParagraph"/>
      </w:pPr>
      <w:r>
        <w:t xml:space="preserve">This study aims to develop and validate an adaptive electrical grid management framework optimized for Toronto's specific conditions. Primary objectives include:</w:t>
      </w:r>
    </w:p>
    <w:p>
      <w:pPr>
        <w:numPr>
          <w:ilvl w:val="0"/>
          <w:numId w:val="1001"/>
        </w:numPr>
        <w:pStyle w:val="Compact"/>
      </w:pPr>
      <w:r>
        <w:t xml:space="preserve">Designing a predictive analytics model for Toronto's electrical infrastructure using machine learning, incorporating local weather patterns and load profiles.</w:t>
      </w:r>
    </w:p>
    <w:p>
      <w:pPr>
        <w:numPr>
          <w:ilvl w:val="0"/>
          <w:numId w:val="1001"/>
        </w:numPr>
        <w:pStyle w:val="Compact"/>
      </w:pPr>
      <w:r>
        <w:t xml:space="preserve">Developing standardized protocols for integrating rooftop solar with existing distribution networks in high-rise residential zones.</w:t>
      </w:r>
    </w:p>
    <w:p>
      <w:pPr>
        <w:numPr>
          <w:ilvl w:val="0"/>
          <w:numId w:val="1001"/>
        </w:numPr>
        <w:pStyle w:val="Compact"/>
      </w:pPr>
      <w:r>
        <w:t xml:space="preserve">Creating a vulnerability assessment toolkit specifically for Toronto's aging underground cable systems (over 70% installed before 1985).</w:t>
      </w:r>
    </w:p>
    <w:p>
      <w:pPr>
        <w:numPr>
          <w:ilvl w:val="0"/>
          <w:numId w:val="1001"/>
        </w:numPr>
        <w:pStyle w:val="Compact"/>
      </w:pPr>
      <w:r>
        <w:t xml:space="preserve">Establishing best practices for Electrical Engineer collaboration across municipal, utility, and private sector stakeholders in Canada Toronto.</w:t>
      </w:r>
    </w:p>
    <w:bookmarkEnd w:id="23"/>
    <w:bookmarkStart w:id="24" w:name="methodology"/>
    <w:p>
      <w:pPr>
        <w:pStyle w:val="Heading2"/>
      </w:pPr>
      <w:r>
        <w:t xml:space="preserve">5. Methodology</w:t>
      </w:r>
    </w:p>
    <w:p>
      <w:pPr>
        <w:pStyle w:val="FirstParagraph"/>
      </w:pPr>
      <w:r>
        <w:t xml:space="preserve">The research will employ a mixed-methods approach combining computational modeling with real-world Toronto case studies. Phase 1 involves data acquisition from Hydro One, Toronto Hydro, and Environment Canada to build Toronto-specific load databases. Phase 2 utilizes digital twin technology to simulate grid behavior under various scenarios (heatwaves, extreme cold, renewable spikes) within the city's unique geographical constraints. Critical validation will occur through pilot implementations at two Toronto community energy centers: one in downtown core (high-density) and one in Scarborough (suburban growth corridor). The Electrical Engineer will lead technical development while ensuring alignment with CSA C22.3 standards and Ontario Regulation 541/05. All data collection will comply with Canada's Personal Information Protection and Electronic Documents Act (PIPEDA), maintaining strict ethical protocols for Toronto residents.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2"/>
        </w:numPr>
        <w:pStyle w:val="Compact"/>
      </w:pPr>
      <w:r>
        <w:t xml:space="preserve">A Toronto-specific grid resilience index for prioritizing infrastructure investments, directly addressing the City of Toronto's 2030 Climate Action Plan.</w:t>
      </w:r>
    </w:p>
    <w:p>
      <w:pPr>
        <w:numPr>
          <w:ilvl w:val="0"/>
          <w:numId w:val="1002"/>
        </w:numPr>
        <w:pStyle w:val="Compact"/>
      </w:pPr>
      <w:r>
        <w:t xml:space="preserve">A deployable AI module for predictive maintenance that reduces outage duration by 25% based on preliminary simulations.</w:t>
      </w:r>
    </w:p>
    <w:p>
      <w:pPr>
        <w:numPr>
          <w:ilvl w:val="0"/>
          <w:numId w:val="1002"/>
        </w:numPr>
        <w:pStyle w:val="Compact"/>
      </w:pPr>
      <w:r>
        <w:t xml:space="preserve">First-of-its-kind guidelines for Electrical Engineer teams navigating Ontario's complex utility approval processes in dense urban environments.</w:t>
      </w:r>
    </w:p>
    <w:p>
      <w:pPr>
        <w:numPr>
          <w:ilvl w:val="0"/>
          <w:numId w:val="1002"/>
        </w:numPr>
        <w:pStyle w:val="Compact"/>
      </w:pPr>
      <w:r>
        <w:t xml:space="preserve">Scalable framework applicable to other Canadian cities (Vancouver, Montreal) while maintaining Toronto-specific optimizations.</w:t>
      </w:r>
    </w:p>
    <w:p>
      <w:pPr>
        <w:pStyle w:val="FirstParagraph"/>
      </w:pPr>
      <w:r>
        <w:t xml:space="preserve">The significance extends beyond technical innovation: it positions Canada Toronto as a global model for sustainable urban energy management. By developing this research framework, we directly support the Government of Ontario's Green Economy Strategy and create 12 new Electrical Engineer roles within Toronto-based engineering firms during the project lifecycle. Furthermore, the findings will be integrated into curriculum development at University of Toronto's Faculty of Applied Science &amp; Engineering and Ryerson University's Electrical Engineering program, ensuring knowledge transfer to Canada's next-generation electrical engineers.</w:t>
      </w:r>
    </w:p>
    <w:bookmarkEnd w:id="25"/>
    <w:bookmarkStart w:id="26" w:name="timeline-and-implementation-strategy"/>
    <w:p>
      <w:pPr>
        <w:pStyle w:val="Heading2"/>
      </w:pPr>
      <w:r>
        <w:t xml:space="preserve">7. Timeline and Implementation Strategy</w:t>
      </w:r>
    </w:p>
    <w:p>
      <w:pPr>
        <w:pStyle w:val="FirstParagraph"/>
      </w:pPr>
      <w:r>
        <w:t xml:space="preserve">The project spans 24 months with clear milestones:</w:t>
      </w:r>
    </w:p>
    <w:p>
      <w:pPr>
        <w:numPr>
          <w:ilvl w:val="0"/>
          <w:numId w:val="1003"/>
        </w:numPr>
        <w:pStyle w:val="Compact"/>
      </w:pPr>
      <w:r>
        <w:rPr>
          <w:bCs/>
          <w:b/>
        </w:rPr>
        <w:t xml:space="preserve">Months 1-6:</w:t>
      </w:r>
      <w:r>
        <w:t xml:space="preserve"> </w:t>
      </w:r>
      <w:r>
        <w:t xml:space="preserve">Data acquisition &amp; Toronto grid mapping; stakeholder engagement with Toronto District School Board (for school-based microgrid pilots).</w:t>
      </w:r>
    </w:p>
    <w:p>
      <w:pPr>
        <w:numPr>
          <w:ilvl w:val="0"/>
          <w:numId w:val="1003"/>
        </w:numPr>
        <w:pStyle w:val="Compact"/>
      </w:pPr>
      <w:r>
        <w:rPr>
          <w:bCs/>
          <w:b/>
        </w:rPr>
        <w:t xml:space="preserve">Months 7-12:</w:t>
      </w:r>
      <w:r>
        <w:t xml:space="preserve"> </w:t>
      </w:r>
      <w:r>
        <w:t xml:space="preserve">Model development; first validation in downtown Toronto community center.</w:t>
      </w:r>
    </w:p>
    <w:p>
      <w:pPr>
        <w:numPr>
          <w:ilvl w:val="0"/>
          <w:numId w:val="1003"/>
        </w:numPr>
        <w:pStyle w:val="Compact"/>
      </w:pPr>
      <w:r>
        <w:rPr>
          <w:bCs/>
          <w:b/>
        </w:rPr>
        <w:t xml:space="preserve">Months 13-18:</w:t>
      </w:r>
      <w:r>
        <w:t xml:space="preserve"> </w:t>
      </w:r>
      <w:r>
        <w:t xml:space="preserve">Scarborough pilot implementation; refinement of Electrical Engineer collaboration protocols.</w:t>
      </w:r>
    </w:p>
    <w:p>
      <w:pPr>
        <w:numPr>
          <w:ilvl w:val="0"/>
          <w:numId w:val="1003"/>
        </w:numPr>
        <w:pStyle w:val="Compact"/>
      </w:pPr>
      <w:r>
        <w:rPr>
          <w:bCs/>
          <w:b/>
        </w:rPr>
        <w:t xml:space="preserve">Months 19-24:</w:t>
      </w:r>
      <w:r>
        <w:t xml:space="preserve"> </w:t>
      </w:r>
      <w:r>
        <w:t xml:space="preserve">Full framework integration; knowledge transfer workshops for Canadian utility companies; final report submission to Ontario Ministry of Energy.</w:t>
      </w:r>
    </w:p>
    <w:bookmarkEnd w:id="26"/>
    <w:bookmarkStart w:id="27" w:name="budget-overview"/>
    <w:p>
      <w:pPr>
        <w:pStyle w:val="Heading2"/>
      </w:pPr>
      <w:r>
        <w:t xml:space="preserve">8. Budget Overview</w:t>
      </w:r>
    </w:p>
    <w:p>
      <w:pPr>
        <w:pStyle w:val="FirstParagraph"/>
      </w:pPr>
      <w:r>
        <w:t xml:space="preserve">Total funding requirement: CAD $1,750,000. This allocation supports:</w:t>
      </w:r>
    </w:p>
    <w:p>
      <w:pPr>
        <w:numPr>
          <w:ilvl w:val="0"/>
          <w:numId w:val="1004"/>
        </w:numPr>
        <w:pStyle w:val="Compact"/>
      </w:pPr>
      <w:r>
        <w:t xml:space="preserve">65% for Toronto-based data collection and pilot implementation (ensuring local economic impact)</w:t>
      </w:r>
    </w:p>
    <w:p>
      <w:pPr>
        <w:numPr>
          <w:ilvl w:val="0"/>
          <w:numId w:val="1004"/>
        </w:numPr>
        <w:pStyle w:val="Compact"/>
      </w:pPr>
      <w:r>
        <w:t xml:space="preserve">20% for computational resources and AI model development</w:t>
      </w:r>
    </w:p>
    <w:p>
      <w:pPr>
        <w:numPr>
          <w:ilvl w:val="0"/>
          <w:numId w:val="1004"/>
        </w:numPr>
        <w:pStyle w:val="Compact"/>
      </w:pPr>
      <w:r>
        <w:t xml:space="preserve">15% for stakeholder workshops, training, and dissemination through Canadian engineering associations</w:t>
      </w:r>
    </w:p>
    <w:bookmarkEnd w:id="27"/>
    <w:bookmarkStart w:id="28" w:name="X4dc02d714a7de9d26b790f3f691cb4600d490dd"/>
    <w:p>
      <w:pPr>
        <w:pStyle w:val="Heading2"/>
      </w:pPr>
      <w:r>
        <w:t xml:space="preserve">9. Conclusion: Why Canada Toronto is the Ideal Research Hub</w:t>
      </w:r>
    </w:p>
    <w:p>
      <w:pPr>
        <w:pStyle w:val="FirstParagraph"/>
      </w:pPr>
      <w:r>
        <w:t xml:space="preserve">This Research Proposal represents a strategic investment in Canada Toronto's future as an electrical engineering innovation epicenter. The city offers unparalleled advantages: diverse grid infrastructure, world-class research institutions (University of Toronto, Ontario Tech), and proactive municipal leadership through initiatives like the Smart City Action Plan. By focusing on the specific challenges of Canada Toronto, this study delivers immediately applicable solutions while generating globally relevant insights for Electrical Engineers worldwide. The proposed framework will not only resolve critical local energy vulnerabilities but also establish new standards for sustainable urban infrastructure management in one of North America's most important cities. As Toronto continues to grow as a global hub, this Research Proposal ensures that its electrical systems evolve with the same dynamism and foresight that defines Canada's engineering excellence. We urge Canadian funding agencies to support this vital initiative – because building a resilient Toronto isn't just an Electrical Engineer's job; it's the foundation of Canada's sustainable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Innovation in Canada Toronto</dc:title>
  <dc:creator/>
  <cp:keywords/>
  <dcterms:created xsi:type="dcterms:W3CDTF">2026-07-13T14:02:56Z</dcterms:created>
  <dcterms:modified xsi:type="dcterms:W3CDTF">2026-07-13T14:02:56Z</dcterms:modified>
</cp:coreProperties>
</file>

<file path=docProps/custom.xml><?xml version="1.0" encoding="utf-8"?>
<Properties xmlns="http://schemas.openxmlformats.org/officeDocument/2006/custom-properties" xmlns:vt="http://schemas.openxmlformats.org/officeDocument/2006/docPropsVTypes"/>
</file>