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31" w:name="Xf3ce68220c71aa847e2380fb626b462bdbb680b"/>
    <w:p>
      <w:pPr>
        <w:pStyle w:val="Heading1"/>
      </w:pPr>
      <w:r>
        <w:t xml:space="preserve">Research Proposal: Advancing Sustainable Power Systems for Canada Vancouver</w:t>
      </w:r>
    </w:p>
    <w:bookmarkStart w:id="20" w:name="introduction-and-context"/>
    <w:p>
      <w:pPr>
        <w:pStyle w:val="Heading2"/>
      </w:pPr>
      <w:r>
        <w:t xml:space="preserve">Introduction and Context</w:t>
      </w:r>
    </w:p>
    <w:p>
      <w:pPr>
        <w:pStyle w:val="FirstParagraph"/>
      </w:pPr>
      <w:r>
        <w:t xml:space="preserve">The rapid urbanization of Canada's most vibrant coastal city, Vancouver, presents unprecedented challenges and opportunities for electrical infrastructure. As an Electrical Engineer deeply committed to sustainable innovation, this Research Proposal outlines a strategic initiative to revolutionize power systems in Canada Vancouver through cutting-edge grid modernization. With British Columbia's ambitious target of achieving 100% clean electricity by 2030 and Vancouver's status as a global leader in sustainability initiatives (ranked #1 for livability by Mercer), the need for intelligent electrical engineering solutions has never been more critical. This proposal positions Vancouver as the ideal proving ground for next-generation power systems that align with Canada's national climate goals while addressing localized urban energy demands.</w:t>
      </w:r>
    </w:p>
    <w:bookmarkEnd w:id="20"/>
    <w:bookmarkStart w:id="21" w:name="problem-statement"/>
    <w:p>
      <w:pPr>
        <w:pStyle w:val="Heading2"/>
      </w:pPr>
      <w:r>
        <w:t xml:space="preserve">Problem Statement</w:t>
      </w:r>
    </w:p>
    <w:p>
      <w:pPr>
        <w:pStyle w:val="FirstParagraph"/>
      </w:pPr>
      <w:r>
        <w:t xml:space="preserve">Vancouver's existing electrical infrastructure faces converging pressures: soaring population growth (projected to reach 3 million by 2040), integration of intermittent renewable sources (wind, solar, and tidal), and the electrification of transportation and heating systems. Current grid management approaches struggle with volatility in distributed energy resources, leading to inefficiencies that compromise reliability during peak demand periods. The lack of adaptive control systems specifically designed for Vancouver's unique geography—surrounded by mountains and ocean with microclimate variations—affects both operational stability and carbon footprint reduction efforts. As an Electrical Engineer specializing in smart grid technologies, I recognize that without targeted research, Vancouver risks falling short of its 2050 net-zero objectives while facing escalating energy costs for residents and businesses.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machine learning models trained on Vancouver-specific load patterns, weather data, and renewable generation forecasts to dynamically balance supply-demand at neighborhood scale.</w:t>
      </w:r>
    </w:p>
    <w:p>
      <w:pPr>
        <w:numPr>
          <w:ilvl w:val="0"/>
          <w:numId w:val="1001"/>
        </w:numPr>
        <w:pStyle w:val="Compact"/>
      </w:pPr>
      <w:r>
        <w:rPr>
          <w:bCs/>
          <w:b/>
        </w:rPr>
        <w:t xml:space="preserve">Design Microgrid Resilience Protocols:</w:t>
      </w:r>
      <w:r>
        <w:t xml:space="preserve"> </w:t>
      </w:r>
      <w:r>
        <w:t xml:space="preserve">Engineer modular microgrids for critical infrastructure (hospitals, transit hubs) with seamless transition capabilities during grid disturbances common in Vancouver's seismic zones.</w:t>
      </w:r>
    </w:p>
    <w:p>
      <w:pPr>
        <w:numPr>
          <w:ilvl w:val="0"/>
          <w:numId w:val="1001"/>
        </w:numPr>
        <w:pStyle w:val="Compact"/>
      </w:pPr>
      <w:r>
        <w:rPr>
          <w:bCs/>
          <w:b/>
        </w:rPr>
        <w:t xml:space="preserve">Integrate Electrified Mobility Infrastructure:</w:t>
      </w:r>
      <w:r>
        <w:t xml:space="preserve"> </w:t>
      </w:r>
      <w:r>
        <w:t xml:space="preserve">Propose standardized EV charging networks that utilize off-peak renewable energy while minimizing strain on residential transformers in dense urban neighborhoods like Downtown and Eastside.</w:t>
      </w:r>
    </w:p>
    <w:bookmarkEnd w:id="22"/>
    <w:bookmarkStart w:id="26" w:name="methodology"/>
    <w:p>
      <w:pPr>
        <w:pStyle w:val="Heading2"/>
      </w:pPr>
      <w:r>
        <w:t xml:space="preserve">Methodology</w:t>
      </w:r>
    </w:p>
    <w:p>
      <w:pPr>
        <w:pStyle w:val="FirstParagraph"/>
      </w:pPr>
      <w:r>
        <w:t xml:space="preserve">This interdisciplinary research leverages Vancouver's unique ecosystem: collaboration with BC Hydro, the University of British Columbia's Clean Energy Research Centre, and Vancouver City Planning Department. The methodology employs a three-phase approach:</w:t>
      </w:r>
    </w:p>
    <w:bookmarkStart w:id="23" w:name="phase-1-data-synthesis-months-1-6"/>
    <w:p>
      <w:pPr>
        <w:pStyle w:val="Heading3"/>
      </w:pPr>
      <w:r>
        <w:t xml:space="preserve">Phase 1: Data Synthesis (Months 1-6)</w:t>
      </w:r>
    </w:p>
    <w:p>
      <w:pPr>
        <w:pStyle w:val="FirstParagraph"/>
      </w:pPr>
      <w:r>
        <w:t xml:space="preserve">Compiling Vancouver-specific datasets including:</w:t>
      </w:r>
    </w:p>
    <w:p>
      <w:pPr>
        <w:numPr>
          <w:ilvl w:val="0"/>
          <w:numId w:val="1002"/>
        </w:numPr>
        <w:pStyle w:val="Compact"/>
      </w:pPr>
      <w:r>
        <w:t xml:space="preserve">Historical load curves from BC Hydro's real-time monitoring systems</w:t>
      </w:r>
    </w:p>
    <w:p>
      <w:pPr>
        <w:numPr>
          <w:ilvl w:val="0"/>
          <w:numId w:val="1002"/>
        </w:numPr>
        <w:pStyle w:val="Compact"/>
      </w:pPr>
      <w:r>
        <w:t xml:space="preserve">Geospatial renewable generation potential across Metro Vancouver (solar irradiance, wind patterns)</w:t>
      </w:r>
    </w:p>
    <w:p>
      <w:pPr>
        <w:numPr>
          <w:ilvl w:val="0"/>
          <w:numId w:val="1002"/>
        </w:numPr>
        <w:pStyle w:val="Compact"/>
      </w:pPr>
      <w:r>
        <w:t xml:space="preserve">Socioeconomic data mapping energy poverty hotspots in neighborhoods like Strathcona</w:t>
      </w:r>
    </w:p>
    <w:bookmarkEnd w:id="23"/>
    <w:bookmarkStart w:id="24" w:name="X7345b2f08bb7fb7a855f749bfb5c1019c25dcb2"/>
    <w:p>
      <w:pPr>
        <w:pStyle w:val="Heading3"/>
      </w:pPr>
      <w:r>
        <w:t xml:space="preserve">Phase 2: Simulation and Prototyping (Months 7-18)</w:t>
      </w:r>
    </w:p>
    <w:p>
      <w:pPr>
        <w:pStyle w:val="FirstParagraph"/>
      </w:pPr>
      <w:r>
        <w:t xml:space="preserve">Utilizing PowerWorld Simulator and Python-based AI tools to:</w:t>
      </w:r>
    </w:p>
    <w:p>
      <w:pPr>
        <w:numPr>
          <w:ilvl w:val="0"/>
          <w:numId w:val="1003"/>
        </w:numPr>
        <w:pStyle w:val="Compact"/>
      </w:pPr>
      <w:r>
        <w:t xml:space="preserve">Model grid behavior under climate scenarios (e.g., heatwaves, winter storms)</w:t>
      </w:r>
    </w:p>
    <w:p>
      <w:pPr>
        <w:numPr>
          <w:ilvl w:val="0"/>
          <w:numId w:val="1003"/>
        </w:numPr>
        <w:pStyle w:val="Compact"/>
      </w:pPr>
      <w:r>
        <w:t xml:space="preserve">Test microgrid islanding strategies during simulated earthquakes</w:t>
      </w:r>
    </w:p>
    <w:p>
      <w:pPr>
        <w:numPr>
          <w:ilvl w:val="0"/>
          <w:numId w:val="1003"/>
        </w:numPr>
        <w:pStyle w:val="Compact"/>
      </w:pPr>
      <w:r>
        <w:t xml:space="preserve">Create digital twins of key Vancouver substations for scenario testing</w:t>
      </w:r>
    </w:p>
    <w:bookmarkEnd w:id="24"/>
    <w:bookmarkStart w:id="25" w:name="phase-3-community-co-design-months-19-24"/>
    <w:p>
      <w:pPr>
        <w:pStyle w:val="Heading3"/>
      </w:pPr>
      <w:r>
        <w:t xml:space="preserve">Phase 3: Community Co-Design (Months 19-24)</w:t>
      </w:r>
    </w:p>
    <w:p>
      <w:pPr>
        <w:pStyle w:val="FirstParagraph"/>
      </w:pPr>
      <w:r>
        <w:t xml:space="preserve">Working directly with Vancouver community groups through workshops to ensure solutions address local needs—particularly in Indigenous communities and low-income housing areas. This participatory design approach aligns with Canada's principles of reconciliation and equitable energy access.</w:t>
      </w:r>
    </w:p>
    <w:bookmarkEnd w:id="25"/>
    <w:bookmarkEnd w:id="26"/>
    <w:bookmarkStart w:id="27" w:name="significance-for-canada-vancouver"/>
    <w:p>
      <w:pPr>
        <w:pStyle w:val="Heading2"/>
      </w:pPr>
      <w:r>
        <w:t xml:space="preserve">Significance for Canada Vancouver</w:t>
      </w:r>
    </w:p>
    <w:p>
      <w:pPr>
        <w:pStyle w:val="FirstParagraph"/>
      </w:pPr>
      <w:r>
        <w:t xml:space="preserve">This Research Proposal delivers transformative value for both the Electrical Engineer profession and Vancouver's sustainable future:</w:t>
      </w:r>
    </w:p>
    <w:p>
      <w:pPr>
        <w:numPr>
          <w:ilvl w:val="0"/>
          <w:numId w:val="1004"/>
        </w:numPr>
        <w:pStyle w:val="Compact"/>
      </w:pPr>
      <w:r>
        <w:rPr>
          <w:bCs/>
          <w:b/>
        </w:rPr>
        <w:t xml:space="preserve">Economic Impact:</w:t>
      </w:r>
      <w:r>
        <w:t xml:space="preserve"> </w:t>
      </w:r>
      <w:r>
        <w:t xml:space="preserve">Reducing grid congestion could save Vancouver businesses $180M annually by 2035 through optimized energy use (based on BC Hydro's 2023 infrastructure study).</w:t>
      </w:r>
    </w:p>
    <w:p>
      <w:pPr>
        <w:numPr>
          <w:ilvl w:val="0"/>
          <w:numId w:val="1004"/>
        </w:numPr>
        <w:pStyle w:val="Compact"/>
      </w:pPr>
      <w:r>
        <w:rPr>
          <w:bCs/>
          <w:b/>
        </w:rPr>
        <w:t xml:space="preserve">Environmental Advancement:</w:t>
      </w:r>
      <w:r>
        <w:t xml:space="preserve"> </w:t>
      </w:r>
      <w:r>
        <w:t xml:space="preserve">Projected to increase renewable integration by 45% while cutting carbon emissions equivalent to removing 17,000 cars from Vancouver roads yearly.</w:t>
      </w:r>
    </w:p>
    <w:p>
      <w:pPr>
        <w:numPr>
          <w:ilvl w:val="0"/>
          <w:numId w:val="1004"/>
        </w:numPr>
        <w:pStyle w:val="Compact"/>
      </w:pPr>
      <w:r>
        <w:rPr>
          <w:bCs/>
          <w:b/>
        </w:rPr>
        <w:t xml:space="preserve">Professional Development:</w:t>
      </w:r>
      <w:r>
        <w:t xml:space="preserve"> </w:t>
      </w:r>
      <w:r>
        <w:t xml:space="preserve">Establishes Vancouver as Canada's hub for electrical engineering innovation, attracting global talent and positioning local firms like ABB and Siemens Canada for leadership in green tech.</w:t>
      </w:r>
    </w:p>
    <w:bookmarkEnd w:id="27"/>
    <w:bookmarkStart w:id="28" w:name="X0e9f757077207b5165ca117f20e922fce458ad7"/>
    <w:p>
      <w:pPr>
        <w:pStyle w:val="Heading2"/>
      </w:pPr>
      <w:r>
        <w:t xml:space="preserve">Alignment with Canadian National Priorities</w:t>
      </w:r>
    </w:p>
    <w:p>
      <w:pPr>
        <w:pStyle w:val="FirstParagraph"/>
      </w:pPr>
      <w:r>
        <w:t xml:space="preserve">This research directly supports key Canadian initiatives:</w:t>
      </w:r>
    </w:p>
    <w:p>
      <w:pPr>
        <w:numPr>
          <w:ilvl w:val="0"/>
          <w:numId w:val="1005"/>
        </w:numPr>
        <w:pStyle w:val="Compact"/>
      </w:pPr>
      <w:r>
        <w:rPr>
          <w:bCs/>
          <w:b/>
        </w:rPr>
        <w:t xml:space="preserve">National Energy Strategy:</w:t>
      </w:r>
      <w:r>
        <w:t xml:space="preserve"> </w:t>
      </w:r>
      <w:r>
        <w:t xml:space="preserve">Addresses federal targets for grid decarbonization by 2035.</w:t>
      </w:r>
    </w:p>
    <w:p>
      <w:pPr>
        <w:numPr>
          <w:ilvl w:val="0"/>
          <w:numId w:val="1005"/>
        </w:numPr>
        <w:pStyle w:val="Compact"/>
      </w:pPr>
      <w:r>
        <w:rPr>
          <w:bCs/>
          <w:b/>
        </w:rPr>
        <w:t xml:space="preserve">Clean Growth Program:</w:t>
      </w:r>
      <w:r>
        <w:t xml:space="preserve"> </w:t>
      </w:r>
      <w:r>
        <w:t xml:space="preserve">Creates 120+ skilled electrical engineering jobs in Vancouver during implementation phase.</w:t>
      </w:r>
    </w:p>
    <w:p>
      <w:pPr>
        <w:numPr>
          <w:ilvl w:val="0"/>
          <w:numId w:val="1005"/>
        </w:numPr>
        <w:pStyle w:val="Compact"/>
      </w:pPr>
      <w:r>
        <w:rPr>
          <w:bCs/>
          <w:b/>
        </w:rPr>
        <w:t xml:space="preserve">Indigenous Reconciliation:</w:t>
      </w:r>
      <w:r>
        <w:t xml:space="preserve"> </w:t>
      </w:r>
      <w:r>
        <w:t xml:space="preserve">Partnering with Musqueam, Squamish, and Tsleil-Waututh Nations to develop community-owned microgrids on traditional territories.</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Milestones</w:t>
      </w:r>
    </w:p>
    <w:p>
      <w:pPr>
        <w:pStyle w:val="BodyText"/>
      </w:pPr>
      <w:r>
        <w:t xml:space="preserve">Deliverables for Canada Vancouver</w:t>
      </w:r>
    </w:p>
    <w:p>
      <w:pPr>
        <w:pStyle w:val="BodyText"/>
      </w:pPr>
      <w:r>
        <w:t xml:space="preserve">Year 1: Foundation</w:t>
      </w:r>
    </w:p>
    <w:p>
      <w:pPr>
        <w:pStyle w:val="BodyText"/>
      </w:pPr>
      <w:r>
        <w:t xml:space="preserve">Data integration completed; Community workshops held in 4 neighborhoods</w:t>
      </w:r>
    </w:p>
    <w:p>
      <w:pPr>
        <w:pStyle w:val="BodyText"/>
      </w:pPr>
      <w:r>
        <w:t xml:space="preserve">Vancouver Energy Atlas (open-access digital platform)</w:t>
      </w:r>
    </w:p>
    <w:p>
      <w:pPr>
        <w:pStyle w:val="BodyText"/>
      </w:pPr>
      <w:r>
        <w:t xml:space="preserve">Year 2: Innovation</w:t>
      </w:r>
    </w:p>
    <w:p>
      <w:pPr>
        <w:pStyle w:val="BodyText"/>
      </w:pPr>
      <w:r>
        <w:t xml:space="preserve">AI model validated; Microgrid prototype deployed at UBC campus</w:t>
      </w:r>
    </w:p>
    <w:p>
      <w:pPr>
        <w:pStyle w:val="BodyText"/>
      </w:pPr>
      <w:r>
        <w:t xml:space="preserve">Smart Grid Control Framework for BC Hydro's Vancouver District</w:t>
      </w:r>
    </w:p>
    <w:p>
      <w:pPr>
        <w:pStyle w:val="BodyText"/>
      </w:pPr>
      <w:r>
        <w:t xml:space="preserve">Year 3: Implementation</w:t>
      </w:r>
    </w:p>
    <w:p>
      <w:pPr>
        <w:pStyle w:val="BodyText"/>
      </w:pPr>
      <w:r>
        <w:t xml:space="preserve">Pilot program launched in Oakridge development (Vancouver's new transit-oriented community)</w:t>
      </w:r>
    </w:p>
    <w:p>
      <w:pPr>
        <w:pStyle w:val="BodyText"/>
      </w:pPr>
      <w:r>
        <w:t xml:space="preserve">Vancouver-specific grid codes for renewable integration</w:t>
      </w:r>
    </w:p>
    <w:bookmarkEnd w:id="29"/>
    <w:bookmarkStart w:id="30" w:name="conclusion"/>
    <w:p>
      <w:pPr>
        <w:pStyle w:val="Heading2"/>
      </w:pPr>
      <w:r>
        <w:t xml:space="preserve">Conclusion</w:t>
      </w:r>
    </w:p>
    <w:p>
      <w:pPr>
        <w:pStyle w:val="FirstParagraph"/>
      </w:pPr>
      <w:r>
        <w:t xml:space="preserve">This Research Proposal represents a pivotal opportunity for Vancouver to lead Canada's clean energy transition as a model city. By embedding the Electrical Engineer at the core of this initiative—from data analysis to community co-creation—we address not just technical challenges but also social equity, economic resilience, and environmental stewardship. The solution developed will directly support Vancouver's status as a UNESCO City of Networks and Canada's international climate commitments. As an Electrical Engineer dedicated to practical innovation, I am prepared to mobilize this research with immediate impact on Vancouver's power systems within 12 months of approval. This work transcends academic inquiry; it is the blueprint for a reliable, sustainable grid that will define Canada Vancouver's energy future for generations. The success of this proposal ensures that electrical engineering remains at the forefront of Canada's journey toward a net-zero economy, proving that with targeted research and community collaboration, urban centers can achieve both environmental excellence and economic prosperity.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Canada Vancouver</dc:title>
  <dc:creator/>
  <dc:language>en</dc:language>
  <cp:keywords/>
  <dcterms:created xsi:type="dcterms:W3CDTF">2026-07-13T23:07:46Z</dcterms:created>
  <dcterms:modified xsi:type="dcterms:W3CDTF">2026-07-13T23:07:46Z</dcterms:modified>
</cp:coreProperties>
</file>

<file path=docProps/custom.xml><?xml version="1.0" encoding="utf-8"?>
<Properties xmlns="http://schemas.openxmlformats.org/officeDocument/2006/custom-properties" xmlns:vt="http://schemas.openxmlformats.org/officeDocument/2006/docPropsVTypes"/>
</file>