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Urban</w:t>
      </w:r>
      <w:r>
        <w:t xml:space="preserve"> </w:t>
      </w:r>
      <w:r>
        <w:t xml:space="preserve">Power</w:t>
      </w:r>
      <w:r>
        <w:t xml:space="preserve"> </w:t>
      </w:r>
      <w:r>
        <w:t xml:space="preserve">Systems</w:t>
      </w:r>
      <w:r>
        <w:t xml:space="preserve"> </w:t>
      </w:r>
      <w:r>
        <w:t xml:space="preserve">in</w:t>
      </w:r>
      <w:r>
        <w:t xml:space="preserve"> </w:t>
      </w:r>
      <w:r>
        <w:t xml:space="preserve">Indonesia</w:t>
      </w:r>
      <w:r>
        <w:t xml:space="preserve"> </w:t>
      </w:r>
      <w:r>
        <w:t xml:space="preserve">Jakarta</w:t>
      </w:r>
    </w:p>
    <w:bookmarkStart w:id="31" w:name="X2aea3c915c237a3881a46db8ea9c0e5fad6784d"/>
    <w:p>
      <w:pPr>
        <w:pStyle w:val="Heading1"/>
      </w:pPr>
      <w:r>
        <w:t xml:space="preserve">Research Proposal: Advancing Electrical Engineering Solutions for Sustainable Energy Infrastructure in Indonesia Jakarta</w:t>
      </w:r>
    </w:p>
    <w:bookmarkStart w:id="20" w:name="introduction-and-background"/>
    <w:p>
      <w:pPr>
        <w:pStyle w:val="Heading2"/>
      </w:pPr>
      <w:r>
        <w:t xml:space="preserve">1. Introduction and Background</w:t>
      </w:r>
    </w:p>
    <w:p>
      <w:pPr>
        <w:pStyle w:val="FirstParagraph"/>
      </w:pPr>
      <w:r>
        <w:t xml:space="preserve">The rapid urbanization of</w:t>
      </w:r>
      <w:r>
        <w:t xml:space="preserve"> </w:t>
      </w:r>
      <w:r>
        <w:rPr>
          <w:bCs/>
          <w:b/>
        </w:rPr>
        <w:t xml:space="preserve">Indonesia Jakarta</w:t>
      </w:r>
      <w:r>
        <w:t xml:space="preserve">, home to over 30 million residents, has created unprecedented pressure on the city's electrical infrastructure. As the nation's economic heartland, Jakarta faces critical challenges including frequent power outages, grid congestion during peak hours, and inefficient energy distribution systems. Current infrastructure struggles to accommodate rising demand from industrial expansion and residential growth while integrating renewable energy sources. This</w:t>
      </w:r>
      <w:r>
        <w:t xml:space="preserve"> </w:t>
      </w:r>
      <w:r>
        <w:rPr>
          <w:bCs/>
          <w:b/>
        </w:rPr>
        <w:t xml:space="preserve">Research Proposal</w:t>
      </w:r>
      <w:r>
        <w:t xml:space="preserve"> </w:t>
      </w:r>
      <w:r>
        <w:t xml:space="preserve">addresses these systemic issues through a pioneering approach led by a specialized</w:t>
      </w:r>
      <w:r>
        <w:t xml:space="preserve"> </w:t>
      </w:r>
      <w:r>
        <w:rPr>
          <w:bCs/>
          <w:b/>
        </w:rPr>
        <w:t xml:space="preserve">Electrical Engineer</w:t>
      </w:r>
      <w:r>
        <w:t xml:space="preserve"> </w:t>
      </w:r>
      <w:r>
        <w:t xml:space="preserve">team focused on smart grid technologies tailored for Jakarta's unique urban ecosystem.</w:t>
      </w:r>
    </w:p>
    <w:bookmarkEnd w:id="20"/>
    <w:bookmarkStart w:id="21" w:name="problem-statement"/>
    <w:p>
      <w:pPr>
        <w:pStyle w:val="Heading2"/>
      </w:pPr>
      <w:r>
        <w:t xml:space="preserve">2. Problem Statement</w:t>
      </w:r>
    </w:p>
    <w:p>
      <w:pPr>
        <w:pStyle w:val="FirstParagraph"/>
      </w:pPr>
      <w:r>
        <w:t xml:space="preserve">Jakarta's electrical grid operates with outdated infrastructure that cannot handle modern demands. The city experiences 15-30% energy loss during transmission, with peak load demands exceeding 5,000 MW annually—nearly double the sustainable capacity (PLN Annual Report, 2023). Critical failures during monsoon seasons and extreme heat events cause cascading outages affecting hospitals, businesses, and critical services. This inefficiency directly contradicts Indonesia's national target of achieving 23% renewable energy by 2025. The absence of adaptive grid management systems positions Jakarta as a prime candidate for transformative</w:t>
      </w:r>
      <w:r>
        <w:t xml:space="preserve"> </w:t>
      </w:r>
      <w:r>
        <w:rPr>
          <w:bCs/>
          <w:b/>
        </w:rPr>
        <w:t xml:space="preserve">Electrical Engineer</w:t>
      </w:r>
      <w:r>
        <w:t xml:space="preserve">-led innovation in</w:t>
      </w:r>
      <w:r>
        <w:t xml:space="preserve"> </w:t>
      </w:r>
      <w:r>
        <w:rPr>
          <w:bCs/>
          <w:b/>
        </w:rPr>
        <w:t xml:space="preserve">Indonesia Jakarta</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design and implement a pilot-scale smart grid framework integrating solar, wind, and waste-to-energy sources for Jakarta's residential zones.</w:t>
      </w:r>
    </w:p>
    <w:p>
      <w:pPr>
        <w:numPr>
          <w:ilvl w:val="0"/>
          <w:numId w:val="1001"/>
        </w:numPr>
        <w:pStyle w:val="Compact"/>
      </w:pPr>
      <w:r>
        <w:t xml:space="preserve">To develop AI-driven demand-response algorithms optimized for Jakarta's distinct consumption patterns (e.g., high commercial activity in Central Business Districts during work hours).</w:t>
      </w:r>
    </w:p>
    <w:p>
      <w:pPr>
        <w:numPr>
          <w:ilvl w:val="0"/>
          <w:numId w:val="1001"/>
        </w:numPr>
        <w:pStyle w:val="Compact"/>
      </w:pPr>
      <w:r>
        <w:t xml:space="preserve">To create a resilience model addressing monsoon-related infrastructure vulnerabilities, reducing outage duration by 40% within three years.</w:t>
      </w:r>
    </w:p>
    <w:p>
      <w:pPr>
        <w:numPr>
          <w:ilvl w:val="0"/>
          <w:numId w:val="1001"/>
        </w:numPr>
        <w:pStyle w:val="Compact"/>
      </w:pPr>
      <w:r>
        <w:t xml:space="preserve">To establish a training module for local</w:t>
      </w:r>
      <w:r>
        <w:t xml:space="preserve"> </w:t>
      </w:r>
      <w:r>
        <w:rPr>
          <w:bCs/>
          <w:b/>
        </w:rPr>
        <w:t xml:space="preserve">Electrical Engineer</w:t>
      </w:r>
      <w:r>
        <w:t xml:space="preserve"> </w:t>
      </w:r>
      <w:r>
        <w:t xml:space="preserve">professionals on smart grid operations, fostering Indonesia's technical capacity.</w:t>
      </w:r>
    </w:p>
    <w:bookmarkEnd w:id="22"/>
    <w:bookmarkStart w:id="23" w:name="literature-review-and-gap-analysis"/>
    <w:p>
      <w:pPr>
        <w:pStyle w:val="Heading2"/>
      </w:pPr>
      <w:r>
        <w:t xml:space="preserve">4. Literature Review and Gap Analysis</w:t>
      </w:r>
    </w:p>
    <w:p>
      <w:pPr>
        <w:pStyle w:val="FirstParagraph"/>
      </w:pPr>
      <w:r>
        <w:t xml:space="preserve">While global studies demonstrate smart grids' success in cities like Singapore and Seoul, Jakarta-specific solutions remain underdeveloped. Previous Indonesian projects (e.g., PLN's 2018 grid upgrade) focused on hardware replacement without incorporating real-time data analytics—resulting in 65% of investments failing to deliver promised efficiency gains (World Bank, 2022). Crucially, no research has addressed Jakarta's unique factors: its coastal flood risks, high population density (16,000 people/km²), and fragmented utility management across 53 administrative districts. This</w:t>
      </w:r>
      <w:r>
        <w:t xml:space="preserve"> </w:t>
      </w:r>
      <w:r>
        <w:rPr>
          <w:bCs/>
          <w:b/>
        </w:rPr>
        <w:t xml:space="preserve">Research Proposal</w:t>
      </w:r>
      <w:r>
        <w:t xml:space="preserve"> </w:t>
      </w:r>
      <w:r>
        <w:t xml:space="preserve">fills this gap by synthesizing grid resilience engineering with local socio-technical contexts in</w:t>
      </w:r>
      <w:r>
        <w:t xml:space="preserve"> </w:t>
      </w:r>
      <w:r>
        <w:rPr>
          <w:bCs/>
          <w:b/>
        </w:rPr>
        <w:t xml:space="preserve">Indonesia Jakarta</w:t>
      </w:r>
      <w:r>
        <w:t xml:space="preserve">.</w:t>
      </w:r>
    </w:p>
    <w:bookmarkEnd w:id="23"/>
    <w:bookmarkStart w:id="27" w:name="methodology"/>
    <w:p>
      <w:pPr>
        <w:pStyle w:val="Heading2"/>
      </w:pPr>
      <w:r>
        <w:t xml:space="preserve">5. Methodology</w:t>
      </w:r>
    </w:p>
    <w:p>
      <w:pPr>
        <w:pStyle w:val="FirstParagraph"/>
      </w:pPr>
      <w:r>
        <w:t xml:space="preserve">The research employs a three-phase mixed-methods approach:</w:t>
      </w:r>
    </w:p>
    <w:bookmarkStart w:id="24" w:name="phase-1-infrastructure-audit-months-1-6"/>
    <w:p>
      <w:pPr>
        <w:pStyle w:val="Heading3"/>
      </w:pPr>
      <w:r>
        <w:t xml:space="preserve">Phase 1: Infrastructure Audit (Months 1-6)</w:t>
      </w:r>
    </w:p>
    <w:p>
      <w:pPr>
        <w:numPr>
          <w:ilvl w:val="0"/>
          <w:numId w:val="1002"/>
        </w:numPr>
        <w:pStyle w:val="Compact"/>
      </w:pPr>
      <w:r>
        <w:t xml:space="preserve">Deploy IoT sensors across Jakarta's Central Business District and residential areas to collect real-time data on load patterns, voltage stability, and environmental stressors.</w:t>
      </w:r>
    </w:p>
    <w:p>
      <w:pPr>
        <w:numPr>
          <w:ilvl w:val="0"/>
          <w:numId w:val="1002"/>
        </w:numPr>
        <w:pStyle w:val="Compact"/>
      </w:pPr>
      <w:r>
        <w:t xml:space="preserve">Map vulnerability hotspots using GIS analysis combined with historical outage records from PLN (Perusahaan Listrik Negara).</w:t>
      </w:r>
    </w:p>
    <w:bookmarkEnd w:id="24"/>
    <w:bookmarkStart w:id="25" w:name="X33ba8726d7b36103564099c369795f8f4a08e94"/>
    <w:p>
      <w:pPr>
        <w:pStyle w:val="Heading3"/>
      </w:pPr>
      <w:r>
        <w:t xml:space="preserve">Phase 2: Smart Grid Prototype Development (Months 7-18)</w:t>
      </w:r>
    </w:p>
    <w:p>
      <w:pPr>
        <w:numPr>
          <w:ilvl w:val="0"/>
          <w:numId w:val="1003"/>
        </w:numPr>
        <w:pStyle w:val="Compact"/>
      </w:pPr>
      <w:r>
        <w:t xml:space="preserve">Collaborate with PT. Adhi Karya and Universitas Indonesia to install solar microgrids integrated with battery storage in two pilot neighborhoods (e.g., Kelapa Gading and Kemang).</w:t>
      </w:r>
    </w:p>
    <w:p>
      <w:pPr>
        <w:numPr>
          <w:ilvl w:val="0"/>
          <w:numId w:val="1003"/>
        </w:numPr>
        <w:pStyle w:val="Compact"/>
      </w:pPr>
      <w:r>
        <w:t xml:space="preserve">Develop machine learning models trained on Jakarta-specific consumption datasets using Python and TensorFlow, optimizing energy routing during peak demand.</w:t>
      </w:r>
    </w:p>
    <w:p>
      <w:pPr>
        <w:numPr>
          <w:ilvl w:val="0"/>
          <w:numId w:val="1003"/>
        </w:numPr>
        <w:pStyle w:val="Compact"/>
      </w:pPr>
      <w:r>
        <w:t xml:space="preserve">Design flood-resistant substations using locally sourced materials to address Jakarta's subsidence crisis.</w:t>
      </w:r>
    </w:p>
    <w:bookmarkEnd w:id="25"/>
    <w:bookmarkStart w:id="26" w:name="X031242a39c0f37037cc116313617ba5ea1f50eb"/>
    <w:p>
      <w:pPr>
        <w:pStyle w:val="Heading3"/>
      </w:pPr>
      <w:r>
        <w:t xml:space="preserve">Phase 3: Community Integration and Scalability (Months 19-24)</w:t>
      </w:r>
    </w:p>
    <w:p>
      <w:pPr>
        <w:numPr>
          <w:ilvl w:val="0"/>
          <w:numId w:val="1004"/>
        </w:numPr>
        <w:pStyle w:val="Compact"/>
      </w:pPr>
      <w:r>
        <w:t xml:space="preserve">Conduct workshops with local</w:t>
      </w:r>
      <w:r>
        <w:t xml:space="preserve"> </w:t>
      </w:r>
      <w:r>
        <w:rPr>
          <w:bCs/>
          <w:b/>
        </w:rPr>
        <w:t xml:space="preserve">Electrical Engineer</w:t>
      </w:r>
      <w:r>
        <w:t xml:space="preserve"> </w:t>
      </w:r>
      <w:r>
        <w:t xml:space="preserve">teams to co-design user interfaces for grid management software.</w:t>
      </w:r>
    </w:p>
    <w:p>
      <w:pPr>
        <w:numPr>
          <w:ilvl w:val="0"/>
          <w:numId w:val="1004"/>
        </w:numPr>
        <w:pStyle w:val="Compact"/>
      </w:pPr>
      <w:r>
        <w:t xml:space="preserve">Evaluate economic impact via cost-benefit analysis, projecting ROI within 5 years through reduced outage costs and energy savings.</w:t>
      </w:r>
    </w:p>
    <w:p>
      <w:pPr>
        <w:numPr>
          <w:ilvl w:val="0"/>
          <w:numId w:val="1004"/>
        </w:numPr>
        <w:pStyle w:val="Compact"/>
      </w:pPr>
      <w:r>
        <w:t xml:space="preserve">Create a scalable framework for replication across Indonesia's 100+ urban centers.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produce:</w:t>
      </w:r>
    </w:p>
    <w:p>
      <w:pPr>
        <w:numPr>
          <w:ilvl w:val="0"/>
          <w:numId w:val="1005"/>
        </w:numPr>
        <w:pStyle w:val="Compact"/>
      </w:pPr>
      <w:r>
        <w:t xml:space="preserve">A deployable smart grid architecture reducing Jakarta's energy loss by 25-35% in pilot zones.</w:t>
      </w:r>
    </w:p>
    <w:p>
      <w:pPr>
        <w:numPr>
          <w:ilvl w:val="0"/>
          <w:numId w:val="1005"/>
        </w:numPr>
        <w:pStyle w:val="Compact"/>
      </w:pPr>
      <w:r>
        <w:t xml:space="preserve">Open-source AI algorithms specifically calibrated for Southeast Asian urban environments.</w:t>
      </w:r>
    </w:p>
    <w:p>
      <w:pPr>
        <w:numPr>
          <w:ilvl w:val="0"/>
          <w:numId w:val="1005"/>
        </w:numPr>
        <w:pStyle w:val="Compact"/>
      </w:pPr>
      <w:r>
        <w:t xml:space="preserve">A certified training program for 200+ Indonesian electrical engineers, addressing the national deficit of 15,000 specialized technicians (Ministry of Energy and Mineral Resources).</w:t>
      </w:r>
    </w:p>
    <w:p>
      <w:pPr>
        <w:numPr>
          <w:ilvl w:val="0"/>
          <w:numId w:val="1005"/>
        </w:numPr>
        <w:pStyle w:val="Compact"/>
      </w:pPr>
      <w:r>
        <w:t xml:space="preserve">Policy recommendations for Indonesia's National Energy Policy (RUEN) incorporating Jakarta's model.</w:t>
      </w:r>
    </w:p>
    <w:p>
      <w:pPr>
        <w:pStyle w:val="FirstParagraph"/>
      </w:pPr>
      <w:r>
        <w:t xml:space="preserve">The significance extends beyond Jakarta: Successful implementation will position Indonesia as a regional leader in sustainable urban energy, directly supporting the government's target of net-zero emissions by 2060. For the</w:t>
      </w:r>
      <w:r>
        <w:t xml:space="preserve"> </w:t>
      </w:r>
      <w:r>
        <w:rPr>
          <w:bCs/>
          <w:b/>
        </w:rPr>
        <w:t xml:space="preserve">Electrical Engineer</w:t>
      </w:r>
      <w:r>
        <w:t xml:space="preserve"> </w:t>
      </w:r>
      <w:r>
        <w:t xml:space="preserve">profession in Indonesia, this project establishes Jakarta as a hub for cutting-edge infrastructure development, attracting international collaboration and investment.</w:t>
      </w:r>
    </w:p>
    <w:bookmarkEnd w:id="28"/>
    <w:bookmarkStart w:id="29" w:name="budget-and-timeline"/>
    <w:p>
      <w:pPr>
        <w:pStyle w:val="Heading2"/>
      </w:pPr>
      <w:r>
        <w:t xml:space="preserve">7. Budget and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(IDR)</w:t>
            </w:r>
          </w:p>
        </w:tc>
      </w:tr>
      <w:tr>
        <w:tc>
          <w:tcPr/>
          <w:p>
            <w:pPr>
              <w:pStyle w:val="Compact"/>
              <w:jc w:val="left"/>
            </w:pPr>
            <w:r>
              <w:t xml:space="preserve">Infrastructure Audit</w:t>
            </w:r>
          </w:p>
        </w:tc>
        <w:tc>
          <w:tcPr/>
          <w:p>
            <w:pPr>
              <w:pStyle w:val="Compact"/>
              <w:jc w:val="left"/>
            </w:pPr>
            <w:r>
              <w:t xml:space="preserve">6 months</w:t>
            </w:r>
          </w:p>
        </w:tc>
        <w:tc>
          <w:tcPr/>
          <w:p>
            <w:pPr>
              <w:pStyle w:val="Compact"/>
              <w:jc w:val="left"/>
            </w:pPr>
            <w:r>
              <w:t xml:space="preserve">2,500,000,000</w:t>
            </w:r>
          </w:p>
        </w:tc>
      </w:tr>
      <w:tr>
        <w:tc>
          <w:tcPr/>
          <w:p>
            <w:pPr>
              <w:pStyle w:val="Compact"/>
              <w:jc w:val="left"/>
            </w:pPr>
            <w:r>
              <w:t xml:space="preserve">Smart Grid Prototype</w:t>
            </w:r>
          </w:p>
        </w:tc>
        <w:tc>
          <w:tcPr/>
          <w:p>
            <w:pPr>
              <w:pStyle w:val="Compact"/>
              <w:jc w:val="left"/>
            </w:pPr>
            <w:r>
              <w:t xml:space="preserve">18 months</w:t>
            </w:r>
          </w:p>
        </w:tc>
        <w:tc>
          <w:tcPr/>
          <w:p>
            <w:pPr>
              <w:pStyle w:val="Compact"/>
              <w:jc w:val="left"/>
            </w:pPr>
            <w:r>
              <w:t xml:space="preserve">14,359,872,436</w:t>
            </w:r>
          </w:p>
        </w:tc>
      </w:tr>
      <w:tr>
        <w:tc>
          <w:tcPr/>
          <w:p>
            <w:pPr>
              <w:pStyle w:val="Compact"/>
              <w:jc w:val="left"/>
            </w:pPr>
            <w:r>
              <w:t xml:space="preserve">Integration &amp; Training</w:t>
            </w:r>
          </w:p>
        </w:tc>
        <w:tc>
          <w:tcPr/>
          <w:p>
            <w:pPr>
              <w:pStyle w:val="Compact"/>
              <w:jc w:val="left"/>
            </w:pPr>
            <w:r>
              <w:t xml:space="preserve">6 months</w:t>
            </w:r>
          </w:p>
        </w:tc>
        <w:tc>
          <w:tcPr/>
          <w:p>
            <w:pPr>
              <w:pStyle w:val="Compact"/>
              <w:jc w:val="left"/>
            </w:pPr>
            <w:r>
              <w:t xml:space="preserve">3,200,000,000</w:t>
            </w:r>
          </w:p>
        </w:tc>
      </w:tr>
      <w:tr>
        <w:tc>
          <w:tcPr/>
          <w:p>
            <w:pPr>
              <w:pStyle w:val="Compact"/>
              <w:jc w:val="left"/>
            </w:pPr>
            <w:r>
              <w:t xml:space="preserve">Total</w:t>
            </w:r>
          </w:p>
        </w:tc>
        <w:tc>
          <w:tcPr/>
          <w:p>
            <w:pPr>
              <w:pStyle w:val="Compact"/>
              <w:jc w:val="left"/>
            </w:pPr>
            <w:r>
              <w:t xml:space="preserve">24 months</w:t>
            </w:r>
          </w:p>
        </w:tc>
        <w:tc>
          <w:tcPr/>
          <w:p>
            <w:pPr>
              <w:pStyle w:val="Compact"/>
              <w:jc w:val="left"/>
            </w:pPr>
            <w:r>
              <w:t xml:space="preserve">20,059,872,436</w:t>
            </w:r>
          </w:p>
        </w:tc>
      </w:tr>
    </w:tbl>
    <w:bookmarkEnd w:id="29"/>
    <w:bookmarkStart w:id="30" w:name="conclusion-and-call-to-action"/>
    <w:p>
      <w:pPr>
        <w:pStyle w:val="Heading2"/>
      </w:pPr>
      <w:r>
        <w:t xml:space="preserve">8. Conclusion and Call to Action</w:t>
      </w:r>
    </w:p>
    <w:p>
      <w:pPr>
        <w:pStyle w:val="FirstParagraph"/>
      </w:pPr>
      <w:r>
        <w:t xml:space="preserve">This Research Proposal presents an urgent, actionable pathway for Jakarta's electrical transformation through the expertise of a dedicated</w:t>
      </w:r>
      <w:r>
        <w:t xml:space="preserve"> </w:t>
      </w:r>
      <w:r>
        <w:rPr>
          <w:bCs/>
          <w:b/>
        </w:rPr>
        <w:t xml:space="preserve">Electrical Engineer</w:t>
      </w:r>
      <w:r>
        <w:t xml:space="preserve"> </w:t>
      </w:r>
      <w:r>
        <w:t xml:space="preserve">team. By focusing on Jakarta's specific challenges—from coastal flooding to grid congestion—the project moves beyond generic solutions toward sustainable, locally adapted innovation. The outcomes will not only stabilize Indonesia's largest city but also create a replicable blueprint for urban centers across Southeast Asia grappling with similar energy pressures.</w:t>
      </w:r>
    </w:p>
    <w:p>
      <w:pPr>
        <w:pStyle w:val="BodyText"/>
      </w:pPr>
      <w:r>
        <w:t xml:space="preserve">In</w:t>
      </w:r>
      <w:r>
        <w:t xml:space="preserve"> </w:t>
      </w:r>
      <w:r>
        <w:rPr>
          <w:bCs/>
          <w:b/>
        </w:rPr>
        <w:t xml:space="preserve">Indonesia Jakarta</w:t>
      </w:r>
      <w:r>
        <w:t xml:space="preserve">, where electricity reliability directly impacts economic productivity and public welfare, this initiative represents more than technical advancement—it is a foundational step toward resilient, equitable urban development. We seek partnership from the Ministry of Energy and Mineral Resources, PLN, and international climate finance institutions to launch this critical research within 90 days. As Jakarta evolves into Indonesia's energy innovation capital, the role of the</w:t>
      </w:r>
      <w:r>
        <w:t xml:space="preserve"> </w:t>
      </w:r>
      <w:r>
        <w:rPr>
          <w:bCs/>
          <w:b/>
        </w:rPr>
        <w:t xml:space="preserve">Electrical Engineer</w:t>
      </w:r>
      <w:r>
        <w:t xml:space="preserve"> </w:t>
      </w:r>
      <w:r>
        <w:t xml:space="preserve">becomes indispensable in powering a sustainable future for millions.</w:t>
      </w:r>
    </w:p>
    <w:p>
      <w:pPr>
        <w:pStyle w:val="BodyText"/>
      </w:pPr>
      <w:r>
        <w:rPr>
          <w:bCs/>
          <w:b/>
        </w:rPr>
        <w:t xml:space="preserve">Prepared by:</w:t>
      </w:r>
      <w:r>
        <w:br/>
      </w:r>
      <w:r>
        <w:t xml:space="preserve">Dr. Arif Rahman, Senior Electrical Engineer &amp; Urban Energy Specialist</w:t>
      </w:r>
      <w:r>
        <w:br/>
      </w:r>
      <w:r>
        <w:t xml:space="preserve">Center for Sustainable Infrastructure, Universitas Indonesia Jakarta</w:t>
      </w:r>
      <w:r>
        <w:br/>
      </w:r>
      <w:r>
        <w:t xml:space="preserve">Email: arif.rahman@ui.ac.id | Date: October 26, 2023</w:t>
      </w:r>
    </w:p>
    <w:p>
      <w:pPr>
        <w:pStyle w:val="BodyText"/>
      </w:pPr>
      <w:r>
        <w:rPr>
          <w:iCs/>
          <w:i/>
        </w:rPr>
        <w:t xml:space="preserve">This Research Proposal aligns with Indonesia's National Strategic Plan (RPJMN 2020-2024), SDG 7 (Affordable and Clean Energy), and Jakarta's City Development Vision for Climate-Resilient Infrastructure.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Smart Grid Integration for Sustainable Urban Power Systems in Indonesia Jakarta</dc:title>
  <dc:creator/>
  <dc:language>en</dc:language>
  <cp:keywords/>
  <dcterms:created xsi:type="dcterms:W3CDTF">2026-07-17T19:31:06Z</dcterms:created>
  <dcterms:modified xsi:type="dcterms:W3CDTF">2026-07-17T19:31:06Z</dcterms:modified>
</cp:coreProperties>
</file>

<file path=docProps/custom.xml><?xml version="1.0" encoding="utf-8"?>
<Properties xmlns="http://schemas.openxmlformats.org/officeDocument/2006/custom-properties" xmlns:vt="http://schemas.openxmlformats.org/officeDocument/2006/docPropsVTypes"/>
</file>