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Osaka,</w:t>
      </w:r>
      <w:r>
        <w:t xml:space="preserve"> </w:t>
      </w:r>
      <w:r>
        <w:t xml:space="preserve">Japan</w:t>
      </w:r>
    </w:p>
    <w:bookmarkStart w:id="28" w:name="X8dbed6560c6689a54d3b162b25824c3793ecbf7"/>
    <w:p>
      <w:pPr>
        <w:pStyle w:val="Heading1"/>
      </w:pPr>
      <w:r>
        <w:t xml:space="preserve">Research Proposal: Advancing Smart Grid Integration for Sustainable Urban Infrastructure in Osaka, Japan</w:t>
      </w:r>
    </w:p>
    <w:bookmarkStart w:id="20" w:name="abstract"/>
    <w:p>
      <w:pPr>
        <w:pStyle w:val="Heading2"/>
      </w:pPr>
      <w:r>
        <w:t xml:space="preserve">Abstract</w:t>
      </w:r>
    </w:p>
    <w:p>
      <w:pPr>
        <w:pStyle w:val="FirstParagraph"/>
      </w:pPr>
      <w:r>
        <w:t xml:space="preserve">This research proposal outlines a critical initiative to address energy resilience and sustainability challenges within the rapidly evolving urban landscape of Osaka, Japan. Focusing on the pivotal role of the modern</w:t>
      </w:r>
      <w:r>
        <w:t xml:space="preserve"> </w:t>
      </w:r>
      <w:r>
        <w:rPr>
          <w:bCs/>
          <w:b/>
        </w:rPr>
        <w:t xml:space="preserve">Electrical Engineer</w:t>
      </w:r>
      <w:r>
        <w:t xml:space="preserve">, this project investigates intelligent grid technologies to optimize power distribution in Osaka's dense metropolitan environment. As Japan accelerates its decarbonization goals under the "Green Growth Strategy," integrating renewable energy sources into existing infrastructure presents a complex engineering challenge uniquely relevant to</w:t>
      </w:r>
      <w:r>
        <w:t xml:space="preserve"> </w:t>
      </w:r>
      <w:r>
        <w:rPr>
          <w:bCs/>
          <w:b/>
        </w:rPr>
        <w:t xml:space="preserve">Japan Osaka</w:t>
      </w:r>
      <w:r>
        <w:t xml:space="preserve">. This 3-year research program will develop adaptive control algorithms for smart grids, directly supporting Osaka’s vision as a global hub for sustainable technology. The proposed work bridges theoretical innovation with practical deployment in Osaka's industrial zones, ensuring immediate applicability for local utilities and industries.</w:t>
      </w:r>
    </w:p>
    <w:bookmarkEnd w:id="20"/>
    <w:bookmarkStart w:id="21" w:name="Xc12820abefb20fc79d3456c9a8f20c8b5a86739"/>
    <w:p>
      <w:pPr>
        <w:pStyle w:val="Heading2"/>
      </w:pPr>
      <w:r>
        <w:t xml:space="preserve">1. Introduction: The Critical Need in Japan Osaka</w:t>
      </w:r>
    </w:p>
    <w:p>
      <w:pPr>
        <w:pStyle w:val="FirstParagraph"/>
      </w:pPr>
      <w:r>
        <w:t xml:space="preserve">Osaka, Japan’s second-largest city and economic powerhouse, faces unprecedented pressure on its energy infrastructure. With a population exceeding 2.8 million residents and hosting major manufacturing hubs (e.g., Panasonic, Sharp), the city's grid must accommodate rising demand from electric vehicles (EVs), data centers, and AI-driven industries while meeting Japan's 2050 carbon neutrality pledge. Current grid management struggles with intermittency from rooftop solar adoption and aging substations. Herein lies the critical role of the</w:t>
      </w:r>
      <w:r>
        <w:t xml:space="preserve"> </w:t>
      </w:r>
      <w:r>
        <w:rPr>
          <w:bCs/>
          <w:b/>
        </w:rPr>
        <w:t xml:space="preserve">Electrical Engineer</w:t>
      </w:r>
      <w:r>
        <w:t xml:space="preserve">: not merely as a technician but as an innovator designing systems for resilience, efficiency, and sustainability. This research is specifically contextualized for Osaka due to its unique challenges—high population density, historical industrial significance, and proactive municipal climate action plans like "Osaka Zero Emissions 2030." Ignoring these localized dynamics would render global solutions ineffective in</w:t>
      </w:r>
      <w:r>
        <w:t xml:space="preserve"> </w:t>
      </w:r>
      <w:r>
        <w:rPr>
          <w:bCs/>
          <w:b/>
        </w:rPr>
        <w:t xml:space="preserve">Japan Osaka</w:t>
      </w:r>
      <w:r>
        <w:t xml:space="preserve">.</w:t>
      </w:r>
    </w:p>
    <w:bookmarkEnd w:id="21"/>
    <w:bookmarkStart w:id="22" w:name="literature-review-gap-analysis"/>
    <w:p>
      <w:pPr>
        <w:pStyle w:val="Heading2"/>
      </w:pPr>
      <w:r>
        <w:t xml:space="preserve">2. Literature Review &amp; Gap Analysis</w:t>
      </w:r>
    </w:p>
    <w:p>
      <w:pPr>
        <w:pStyle w:val="FirstParagraph"/>
      </w:pPr>
      <w:r>
        <w:t xml:space="preserve">While smart grid research is extensive globally, most studies focus on Western or Chinese contexts with different regulatory frameworks and grid structures. Japanese literature (e.g., publications by the Institute of Electrical Engineers of Japan) emphasizes safety and reliability but lacks granular models for Osaka-specific urban microgrids. Recent projects like the "Smart City Initiative" in Kyoto offer insights, yet Osaka’s industrial complexity—combining historical districts with cutting-edge tech parks like Osaka Innovation Park—demands tailored solutions. Crucially, existing frameworks overlook the socio-technical integration required for community adoption in Japan's collectivist culture. This gap confirms the necessity for a</w:t>
      </w:r>
      <w:r>
        <w:t xml:space="preserve"> </w:t>
      </w:r>
      <w:r>
        <w:rPr>
          <w:bCs/>
          <w:b/>
        </w:rPr>
        <w:t xml:space="preserve">Research Proposal</w:t>
      </w:r>
      <w:r>
        <w:t xml:space="preserve"> </w:t>
      </w:r>
      <w:r>
        <w:t xml:space="preserve">deeply embedded in Osaka’s operational reality, where an</w:t>
      </w:r>
      <w:r>
        <w:t xml:space="preserve"> </w:t>
      </w:r>
      <w:r>
        <w:rPr>
          <w:bCs/>
          <w:b/>
        </w:rPr>
        <w:t xml:space="preserve">Electrical Engineer</w:t>
      </w:r>
      <w:r>
        <w:t xml:space="preserve"> </w:t>
      </w:r>
      <w:r>
        <w:t xml:space="preserve">must navigate both technical and cultural landscapes.</w:t>
      </w:r>
    </w:p>
    <w:bookmarkEnd w:id="22"/>
    <w:bookmarkStart w:id="23" w:name="research-objectives-methodology"/>
    <w:p>
      <w:pPr>
        <w:pStyle w:val="Heading2"/>
      </w:pPr>
      <w:r>
        <w:t xml:space="preserve">3. Research Objectives &amp; Methodology</w:t>
      </w:r>
    </w:p>
    <w:p>
      <w:pPr>
        <w:pStyle w:val="FirstParagraph"/>
      </w:pPr>
      <w:r>
        <w:rPr>
          <w:bCs/>
          <w:b/>
        </w:rPr>
        <w:t xml:space="preserve">Main Objective:</w:t>
      </w:r>
      <w:r>
        <w:t xml:space="preserve"> </w:t>
      </w:r>
      <w:r>
        <w:t xml:space="preserve">To design and validate a predictive adaptive control system for smart grids that enhances renewable integration, reduces outages by 30%, and lowers operational costs in Osaka’s urban core.</w:t>
      </w:r>
    </w:p>
    <w:p>
      <w:pPr>
        <w:pStyle w:val="BodyText"/>
      </w:pPr>
      <w:r>
        <w:rPr>
          <w:bCs/>
          <w:b/>
        </w:rPr>
        <w:t xml:space="preserve">Specific Aims:</w:t>
      </w:r>
    </w:p>
    <w:p>
      <w:pPr>
        <w:numPr>
          <w:ilvl w:val="0"/>
          <w:numId w:val="1001"/>
        </w:numPr>
        <w:pStyle w:val="Compact"/>
      </w:pPr>
      <w:r>
        <w:rPr>
          <w:iCs/>
          <w:i/>
        </w:rPr>
        <w:t xml:space="preserve">Develop AI-Driven Load Forecasting:</w:t>
      </w:r>
      <w:r>
        <w:t xml:space="preserve"> </w:t>
      </w:r>
      <w:r>
        <w:t xml:space="preserve">Utilize IoT sensors across 5 Osaka neighborhoods (e.g., Namba, Umeda) to collect real-time data on residential/commercial energy use and weather patterns. Machine learning models will predict demand surges during events like Osaka’s annual Kishiwada Festival.</w:t>
      </w:r>
    </w:p>
    <w:p>
      <w:pPr>
        <w:numPr>
          <w:ilvl w:val="0"/>
          <w:numId w:val="1001"/>
        </w:numPr>
        <w:pStyle w:val="Compact"/>
      </w:pPr>
      <w:r>
        <w:rPr>
          <w:iCs/>
          <w:i/>
        </w:rPr>
        <w:t xml:space="preserve">Design Hybrid Energy Storage Integration:</w:t>
      </w:r>
      <w:r>
        <w:t xml:space="preserve"> </w:t>
      </w:r>
      <w:r>
        <w:t xml:space="preserve">Collaborate with Kansai Electric Power Co. (KEPCO), Osaka’s primary utility, to pilot lithium-sulfur batteries paired with solar microgrids in industrial parks, optimizing storage for peak shaving.</w:t>
      </w:r>
    </w:p>
    <w:p>
      <w:pPr>
        <w:numPr>
          <w:ilvl w:val="0"/>
          <w:numId w:val="1001"/>
        </w:numPr>
        <w:pStyle w:val="Compact"/>
      </w:pPr>
      <w:r>
        <w:rPr>
          <w:iCs/>
          <w:i/>
        </w:rPr>
        <w:t xml:space="preserve">Create a Cultural Adaptation Framework:</w:t>
      </w:r>
      <w:r>
        <w:t xml:space="preserve"> </w:t>
      </w:r>
      <w:r>
        <w:t xml:space="preserve">Engage Osaka community leaders and engineers to co-design user interfaces and outage communication protocols respecting Japanese service etiquette (e.g., "omotenashi").</w:t>
      </w:r>
    </w:p>
    <w:p>
      <w:pPr>
        <w:pStyle w:val="FirstParagraph"/>
      </w:pPr>
      <w:r>
        <w:rPr>
          <w:bCs/>
          <w:b/>
        </w:rPr>
        <w:t xml:space="preserve">Methodology:</w:t>
      </w:r>
      <w:r>
        <w:t xml:space="preserve"> </w:t>
      </w:r>
      <w:r>
        <w:t xml:space="preserve">A mixed-methods approach combining simulation (using OpenDSS software), field trials in partnership with Osaka City Government, and ethnographic interviews with 50+ local</w:t>
      </w:r>
      <w:r>
        <w:t xml:space="preserve"> </w:t>
      </w:r>
      <w:r>
        <w:rPr>
          <w:bCs/>
          <w:b/>
        </w:rPr>
        <w:t xml:space="preserve">Electrical Engineer</w:t>
      </w:r>
      <w:r>
        <w:t xml:space="preserve">s. Data will be processed through edge computing nodes to ensure low-latency responses—a necessity for Osaka’s high-speed urban environment.</w:t>
      </w:r>
    </w:p>
    <w:bookmarkEnd w:id="23"/>
    <w:bookmarkStart w:id="24" w:name="expected-outcomes-impact-on-japan-osaka"/>
    <w:p>
      <w:pPr>
        <w:pStyle w:val="Heading2"/>
      </w:pPr>
      <w:r>
        <w:t xml:space="preserve">4. Expected Outcomes &amp; Impact on Japan Osaka</w:t>
      </w:r>
    </w:p>
    <w:p>
      <w:pPr>
        <w:pStyle w:val="FirstParagraph"/>
      </w:pPr>
      <w:r>
        <w:t xml:space="preserve">This research will yield three transformative deliverables:</w:t>
      </w:r>
    </w:p>
    <w:p>
      <w:pPr>
        <w:numPr>
          <w:ilvl w:val="0"/>
          <w:numId w:val="1002"/>
        </w:numPr>
        <w:pStyle w:val="Compact"/>
      </w:pPr>
      <w:r>
        <w:t xml:space="preserve">A deployable smart grid control framework optimized for Osaka’s grid topology, reducing carbon emissions by 15% in trial zones by Year 3.</w:t>
      </w:r>
    </w:p>
    <w:p>
      <w:pPr>
        <w:numPr>
          <w:ilvl w:val="0"/>
          <w:numId w:val="1002"/>
        </w:numPr>
        <w:pStyle w:val="Compact"/>
      </w:pPr>
      <w:r>
        <w:t xml:space="preserve">Policy recommendations for the Osaka Prefectural Government on incentivizing commercial renewable adoption, directly supporting "Osaka Smart City" policy objectives.</w:t>
      </w:r>
    </w:p>
    <w:p>
      <w:pPr>
        <w:numPr>
          <w:ilvl w:val="0"/>
          <w:numId w:val="1002"/>
        </w:numPr>
        <w:pStyle w:val="Compact"/>
      </w:pPr>
      <w:r>
        <w:t xml:space="preserve">A training module for local</w:t>
      </w:r>
      <w:r>
        <w:t xml:space="preserve"> </w:t>
      </w:r>
      <w:r>
        <w:rPr>
          <w:bCs/>
          <w:b/>
        </w:rPr>
        <w:t xml:space="preserve">Electrical Engineer</w:t>
      </w:r>
      <w:r>
        <w:t xml:space="preserve">s on AI-integrated grid management, addressing Japan’s nationwide shortage of 30,000+ engineers by 2035 (per METI data).</w:t>
      </w:r>
    </w:p>
    <w:p>
      <w:pPr>
        <w:pStyle w:val="FirstParagraph"/>
      </w:pPr>
      <w:r>
        <w:t xml:space="preserve">The broader impact extends beyond technical output: By embedding the project in Osaka’s ecosystem—leveraging partnerships with Osaka University and Keihanna Science City—it will position</w:t>
      </w:r>
      <w:r>
        <w:t xml:space="preserve"> </w:t>
      </w:r>
      <w:r>
        <w:rPr>
          <w:bCs/>
          <w:b/>
        </w:rPr>
        <w:t xml:space="preserve">Japan Osaka</w:t>
      </w:r>
      <w:r>
        <w:t xml:space="preserve"> </w:t>
      </w:r>
      <w:r>
        <w:t xml:space="preserve">as a leader in Asian smart city innovation. This aligns perfectly with Japan’s national "Society 5.0" initiative, where urban infrastructure must harmonize technology with human-centric values.</w:t>
      </w:r>
    </w:p>
    <w:bookmarkEnd w:id="24"/>
    <w:bookmarkStart w:id="25" w:name="X034e71441b103ceb5e62a0a28f538c254997f5e"/>
    <w:p>
      <w:pPr>
        <w:pStyle w:val="Heading2"/>
      </w:pPr>
      <w:r>
        <w:t xml:space="preserve">5. Significance of the Research Proposal for Electrical Engineers in Japan Osaka</w:t>
      </w:r>
    </w:p>
    <w:p>
      <w:pPr>
        <w:pStyle w:val="FirstParagraph"/>
      </w:pPr>
      <w:r>
        <w:t xml:space="preserve">In</w:t>
      </w:r>
      <w:r>
        <w:t xml:space="preserve"> </w:t>
      </w:r>
      <w:r>
        <w:rPr>
          <w:bCs/>
          <w:b/>
        </w:rPr>
        <w:t xml:space="preserve">Japan Osaka</w:t>
      </w:r>
      <w:r>
        <w:t xml:space="preserve">, the role of the</w:t>
      </w:r>
      <w:r>
        <w:t xml:space="preserve"> </w:t>
      </w:r>
      <w:r>
        <w:rPr>
          <w:bCs/>
          <w:b/>
        </w:rPr>
        <w:t xml:space="preserve">Electrical Engineer</w:t>
      </w:r>
      <w:r>
        <w:t xml:space="preserve"> </w:t>
      </w:r>
      <w:r>
        <w:t xml:space="preserve">is evolving from maintenance-focused to strategic innovator. This proposal directly addresses this shift by:</w:t>
      </w:r>
    </w:p>
    <w:p>
      <w:pPr>
        <w:numPr>
          <w:ilvl w:val="0"/>
          <w:numId w:val="1003"/>
        </w:numPr>
        <w:pStyle w:val="Compact"/>
      </w:pPr>
      <w:r>
        <w:t xml:space="preserve">Providing a blueprint for integrating AI and renewable energy into Japan’s grid, a skill increasingly demanded in Osaka job markets (per JETRO reports showing 22% growth in smart grid roles since 2020).</w:t>
      </w:r>
    </w:p>
    <w:p>
      <w:pPr>
        <w:numPr>
          <w:ilvl w:val="0"/>
          <w:numId w:val="1003"/>
        </w:numPr>
        <w:pStyle w:val="Compact"/>
      </w:pPr>
      <w:r>
        <w:t xml:space="preserve">Creating pathways for international engineers to contribute meaningfully to Osaka’s infrastructure—critical as Japan faces labor shortages despite its advanced technology sector.</w:t>
      </w:r>
    </w:p>
    <w:p>
      <w:pPr>
        <w:numPr>
          <w:ilvl w:val="0"/>
          <w:numId w:val="1003"/>
        </w:numPr>
        <w:pStyle w:val="Compact"/>
      </w:pPr>
      <w:r>
        <w:t xml:space="preserve">Establishing a benchmark for "localized innovation" where solutions are co-created with Osaka communities, ensuring cultural relevance and adoption rates critical to long-term success.</w:t>
      </w:r>
    </w:p>
    <w:bookmarkEnd w:id="25"/>
    <w:bookmarkStart w:id="26" w:name="Xb2310bfc20c197355810204d2d079a69242176a"/>
    <w:p>
      <w:pPr>
        <w:pStyle w:val="Heading2"/>
      </w:pPr>
      <w:r>
        <w:t xml:space="preserve">6. Conclusion: A Catalyst for Sustainable Urbanization</w:t>
      </w:r>
    </w:p>
    <w:p>
      <w:pPr>
        <w:pStyle w:val="FirstParagraph"/>
      </w:pPr>
      <w:r>
        <w:t xml:space="preserve">The convergence of Japan’s ambitious climate targets, Osaka’s dynamic urban challenges, and the indispensable expertise of the modern</w:t>
      </w:r>
      <w:r>
        <w:t xml:space="preserve"> </w:t>
      </w:r>
      <w:r>
        <w:rPr>
          <w:bCs/>
          <w:b/>
        </w:rPr>
        <w:t xml:space="preserve">Electrical Engineer</w:t>
      </w:r>
      <w:r>
        <w:t xml:space="preserve"> </w:t>
      </w:r>
      <w:r>
        <w:t xml:space="preserve">makes this research not merely beneficial but essential. This proposal transcends academic inquiry to deliver actionable solutions for one of Asia’s most important cities. By focusing on Osaka as a testbed for scalable smart grid technology, we affirm that sustainable infrastructure must be built with local context at its core—where every circuit designed reflects the city’s unique pulse. The success of this project will empower</w:t>
      </w:r>
      <w:r>
        <w:t xml:space="preserve"> </w:t>
      </w:r>
      <w:r>
        <w:rPr>
          <w:bCs/>
          <w:b/>
        </w:rPr>
        <w:t xml:space="preserve">Electrical Engineer</w:t>
      </w:r>
      <w:r>
        <w:t xml:space="preserve">s in</w:t>
      </w:r>
      <w:r>
        <w:t xml:space="preserve"> </w:t>
      </w:r>
      <w:r>
        <w:rPr>
          <w:bCs/>
          <w:b/>
        </w:rPr>
        <w:t xml:space="preserve">Japan Osaka</w:t>
      </w:r>
      <w:r>
        <w:t xml:space="preserve"> </w:t>
      </w:r>
      <w:r>
        <w:t xml:space="preserve">to lead Japan’s energy transition while setting a global precedent for urban resilience. We seek funding and institutional partnership to launch this initiative immediately, ensuring Osaka remains at the forefront of the next industrial revolution.</w:t>
      </w:r>
    </w:p>
    <w:bookmarkEnd w:id="26"/>
    <w:bookmarkStart w:id="27" w:name="references-illustrative"/>
    <w:p>
      <w:pPr>
        <w:pStyle w:val="Heading2"/>
      </w:pPr>
      <w:r>
        <w:t xml:space="preserve">References (Illustrative)</w:t>
      </w:r>
    </w:p>
    <w:p>
      <w:pPr>
        <w:numPr>
          <w:ilvl w:val="0"/>
          <w:numId w:val="1004"/>
        </w:numPr>
        <w:pStyle w:val="Compact"/>
      </w:pPr>
      <w:r>
        <w:t xml:space="preserve">Institute of Electrical Engineers of Japan (IEEJ). (2023). *Smart Grid Deployment in Urban Japan: Challenges and Pathways*. Tokyo.</w:t>
      </w:r>
    </w:p>
    <w:p>
      <w:pPr>
        <w:numPr>
          <w:ilvl w:val="0"/>
          <w:numId w:val="1004"/>
        </w:numPr>
        <w:pStyle w:val="Compact"/>
      </w:pPr>
      <w:r>
        <w:t xml:space="preserve">Kansai Electric Power Co. (KEPCO). (2024). *Osaka Energy Demand Forecast 2035*. Osaka City.</w:t>
      </w:r>
    </w:p>
    <w:p>
      <w:pPr>
        <w:numPr>
          <w:ilvl w:val="0"/>
          <w:numId w:val="1004"/>
        </w:numPr>
        <w:pStyle w:val="Compact"/>
      </w:pPr>
      <w:r>
        <w:t xml:space="preserve">Ministry of Economy, Trade and Industry (METI). (2023). *Japan’s Human Resource Strategy for Energy Sector*. Tokyo.</w:t>
      </w:r>
    </w:p>
    <w:p>
      <w:pPr>
        <w:numPr>
          <w:ilvl w:val="0"/>
          <w:numId w:val="1004"/>
        </w:numPr>
        <w:pStyle w:val="Compact"/>
      </w:pPr>
      <w:r>
        <w:t xml:space="preserve">Osaka City Government. (2024). *Osaka Zero Emissions 2030 Action Plan*.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Infrastructure in Osaka, Japan</dc:title>
  <dc:creator/>
  <dc:language>en</dc:language>
  <cp:keywords/>
  <dcterms:created xsi:type="dcterms:W3CDTF">2026-07-14T10:29:20Z</dcterms:created>
  <dcterms:modified xsi:type="dcterms:W3CDTF">2026-07-14T10:29:20Z</dcterms:modified>
</cp:coreProperties>
</file>

<file path=docProps/custom.xml><?xml version="1.0" encoding="utf-8"?>
<Properties xmlns="http://schemas.openxmlformats.org/officeDocument/2006/custom-properties" xmlns:vt="http://schemas.openxmlformats.org/officeDocument/2006/docPropsVTypes"/>
</file>