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Power</w:t>
      </w:r>
      <w:r>
        <w:t xml:space="preserve"> </w:t>
      </w:r>
      <w:r>
        <w:t xml:space="preserve">Grid</w:t>
      </w:r>
      <w:r>
        <w:t xml:space="preserve"> </w:t>
      </w:r>
      <w:r>
        <w:t xml:space="preserve">Management</w:t>
      </w:r>
      <w:r>
        <w:t xml:space="preserve"> </w:t>
      </w:r>
      <w:r>
        <w:t xml:space="preserve">for</w:t>
      </w:r>
      <w:r>
        <w:t xml:space="preserve"> </w:t>
      </w:r>
      <w:r>
        <w:t xml:space="preserve">Tokyo's</w:t>
      </w:r>
      <w:r>
        <w:t xml:space="preserve"> </w:t>
      </w:r>
      <w:r>
        <w:t xml:space="preserve">Urban</w:t>
      </w:r>
      <w:r>
        <w:t xml:space="preserve"> </w:t>
      </w:r>
      <w:r>
        <w:t xml:space="preserve">Sustainability</w:t>
      </w:r>
    </w:p>
    <w:bookmarkStart w:id="29" w:name="X9952fb9b54f59cc10131c1726a368caa6f5bbfc"/>
    <w:p>
      <w:pPr>
        <w:pStyle w:val="Heading1"/>
      </w:pPr>
      <w:r>
        <w:t xml:space="preserve">Research Proposal: Advancing Electrical Engineering Solutions for Sustainable Urban Infrastructure in Japan Tokyo</w:t>
      </w:r>
    </w:p>
    <w:bookmarkStart w:id="20" w:name="introduction-and-background"/>
    <w:p>
      <w:pPr>
        <w:pStyle w:val="Heading2"/>
      </w:pPr>
      <w:r>
        <w:t xml:space="preserve">1. Introduction and Background</w:t>
      </w:r>
    </w:p>
    <w:p>
      <w:pPr>
        <w:pStyle w:val="FirstParagraph"/>
      </w:pPr>
      <w:r>
        <w:t xml:space="preserve">The rapid urbanization of Tokyo, home to over 37 million residents in the Greater Tokyo Area, presents unprecedented challenges for electrical infrastructure. As Japan's economic and technological epicenter, Tokyo faces critical demands for grid reliability amid increasing renewable energy integration, rising energy consumption from data centers and smart city initiatives, and heightened vulnerability to natural disasters. This Research Proposal outlines a strategic initiative to develop next-generation power grid management systems tailored specifically for the Tokyo metropolitan environment. The project positions an</w:t>
      </w:r>
      <w:r>
        <w:t xml:space="preserve"> </w:t>
      </w:r>
      <w:r>
        <w:rPr>
          <w:bCs/>
          <w:b/>
        </w:rPr>
        <w:t xml:space="preserve">Electrical Engineer</w:t>
      </w:r>
      <w:r>
        <w:t xml:space="preserve"> </w:t>
      </w:r>
      <w:r>
        <w:t xml:space="preserve">at the forefront of addressing these complex challenges through cutting-edge research aligned with Japan's Vision 2050 carbon neutrality goals.</w:t>
      </w:r>
    </w:p>
    <w:bookmarkEnd w:id="20"/>
    <w:bookmarkStart w:id="21" w:name="problem-statement"/>
    <w:p>
      <w:pPr>
        <w:pStyle w:val="Heading2"/>
      </w:pPr>
      <w:r>
        <w:t xml:space="preserve">2. Problem Statement</w:t>
      </w:r>
    </w:p>
    <w:p>
      <w:pPr>
        <w:pStyle w:val="FirstParagraph"/>
      </w:pPr>
      <w:r>
        <w:t xml:space="preserve">Current grid operations in Tokyo experience inefficiencies in load balancing during peak demand periods (notably summer months), inadequate integration of distributed energy resources (DERs) from rooftop solar installations across densely packed districts, and limited resilience against seismic events. The existing infrastructure—a legacy system designed for centralized power generation—struggles to accommodate Tokyo's projected 30% renewable energy penetration by 2035. This gap threatens Japan's national commitments under the Paris Agreement and jeopardizes Tokyo's status as a global leader in urban innovation. A comprehensive</w:t>
      </w:r>
      <w:r>
        <w:t xml:space="preserve"> </w:t>
      </w:r>
      <w:r>
        <w:rPr>
          <w:bCs/>
          <w:b/>
        </w:rPr>
        <w:t xml:space="preserve">Electrical Engineer</w:t>
      </w:r>
      <w:r>
        <w:t xml:space="preserve"> </w:t>
      </w:r>
      <w:r>
        <w:t xml:space="preserve">research initiative is urgently required to pioneer solutions adaptable to Tokyo's unique geographical and socio-technological context.</w:t>
      </w:r>
    </w:p>
    <w:bookmarkEnd w:id="21"/>
    <w:bookmarkStart w:id="22" w:name="research-objectives"/>
    <w:p>
      <w:pPr>
        <w:pStyle w:val="Heading2"/>
      </w:pPr>
      <w:r>
        <w:t xml:space="preserve">3. Research Objectives</w:t>
      </w:r>
    </w:p>
    <w:p>
      <w:pPr>
        <w:pStyle w:val="FirstParagraph"/>
      </w:pPr>
      <w:r>
        <w:t xml:space="preserve">This project targets three interdependent objectives:</w:t>
      </w:r>
    </w:p>
    <w:p>
      <w:pPr>
        <w:numPr>
          <w:ilvl w:val="0"/>
          <w:numId w:val="1001"/>
        </w:numPr>
        <w:pStyle w:val="Compact"/>
      </w:pPr>
      <w:r>
        <w:rPr>
          <w:bCs/>
          <w:b/>
        </w:rPr>
        <w:t xml:space="preserve">Develop AI-Optimized Grid Management Frameworks:</w:t>
      </w:r>
      <w:r>
        <w:t xml:space="preserve"> </w:t>
      </w:r>
      <w:r>
        <w:t xml:space="preserve">Create a real-time predictive analytics platform using machine learning to dynamically balance Tokyo's grid, integrating data from 500+ smart meters across Shibuya and Shinjuku districts.</w:t>
      </w:r>
    </w:p>
    <w:p>
      <w:pPr>
        <w:numPr>
          <w:ilvl w:val="0"/>
          <w:numId w:val="1001"/>
        </w:numPr>
        <w:pStyle w:val="Compact"/>
      </w:pPr>
      <w:r>
        <w:rPr>
          <w:bCs/>
          <w:b/>
        </w:rPr>
        <w:t xml:space="preserve">Design Seismic-Resilient Power Architecture:</w:t>
      </w:r>
      <w:r>
        <w:t xml:space="preserve"> </w:t>
      </w:r>
      <w:r>
        <w:t xml:space="preserve">Engineer modular power distribution units with self-healing capabilities for earthquake-prone zones, validated through simulations of the 2011 Tōhoku earthquake's impact on Tokyo's grid.</w:t>
      </w:r>
    </w:p>
    <w:p>
      <w:pPr>
        <w:numPr>
          <w:ilvl w:val="0"/>
          <w:numId w:val="1001"/>
        </w:numPr>
        <w:pStyle w:val="Compact"/>
      </w:pPr>
      <w:r>
        <w:rPr>
          <w:bCs/>
          <w:b/>
        </w:rPr>
        <w:t xml:space="preserve">Enable DER Integration at Scale:</w:t>
      </w:r>
      <w:r>
        <w:t xml:space="preserve"> </w:t>
      </w:r>
      <w:r>
        <w:t xml:space="preserve">Establish a blockchain-based peer-to-peer energy trading protocol allowing residential solar owners in Tokyo to directly supply neighboring buildings during grid stress events.</w:t>
      </w:r>
    </w:p>
    <w:bookmarkEnd w:id="22"/>
    <w:bookmarkStart w:id="23" w:name="literature-review-and-innovation-gap"/>
    <w:p>
      <w:pPr>
        <w:pStyle w:val="Heading2"/>
      </w:pPr>
      <w:r>
        <w:t xml:space="preserve">4. Literature Review and Innovation Gap</w:t>
      </w:r>
    </w:p>
    <w:p>
      <w:pPr>
        <w:pStyle w:val="FirstParagraph"/>
      </w:pPr>
      <w:r>
        <w:t xml:space="preserve">While global research on smart grids exists (e.g., EU's Grid4EU project), studies fail to address Tokyo's specific constraints: extreme population density (6,158 people/km² in Shibuya), vertical urban planning, and Japan's strict regulatory framework for grid operators. Previous Japanese initiatives like the "Smart Community Project" focused on isolated neighborhoods but lacked citywide scalability. This</w:t>
      </w:r>
      <w:r>
        <w:t xml:space="preserve"> </w:t>
      </w:r>
      <w:r>
        <w:rPr>
          <w:bCs/>
          <w:b/>
        </w:rPr>
        <w:t xml:space="preserve">Research Proposal</w:t>
      </w:r>
      <w:r>
        <w:t xml:space="preserve"> </w:t>
      </w:r>
      <w:r>
        <w:t xml:space="preserve">bridges this gap by merging Tokyo-specific data with cross-disciplinary innovation—applying insights from MIT's grid resilience models to Japan's unique regulatory ecosystem, underpinned by collaboration with Tokyo Electric Power Company (TEPCO) and the New Energy and Industrial Technology Development Organization (NEDO).</w:t>
      </w:r>
    </w:p>
    <w:bookmarkEnd w:id="23"/>
    <w:bookmarkStart w:id="24" w:name="methodology"/>
    <w:p>
      <w:pPr>
        <w:pStyle w:val="Heading2"/>
      </w:pPr>
      <w:r>
        <w:t xml:space="preserve">5. Methodology</w:t>
      </w:r>
    </w:p>
    <w:p>
      <w:pPr>
        <w:pStyle w:val="FirstParagraph"/>
      </w:pPr>
      <w:r>
        <w:t xml:space="preserve">The project employs a 3-year phased approach:</w:t>
      </w:r>
    </w:p>
    <w:p>
      <w:pPr>
        <w:numPr>
          <w:ilvl w:val="0"/>
          <w:numId w:val="1002"/>
        </w:numPr>
        <w:pStyle w:val="Compact"/>
      </w:pPr>
      <w:r>
        <w:rPr>
          <w:bCs/>
          <w:b/>
        </w:rPr>
        <w:t xml:space="preserve">Phase 1 (Months 1-12):</w:t>
      </w:r>
      <w:r>
        <w:t xml:space="preserve"> </w:t>
      </w:r>
      <w:r>
        <w:t xml:space="preserve">Deploy IoT sensors across Tokyo's critical infrastructure corridors, collecting real-time data on load fluctuations, grid stability, and seismic activity. Partner with the University of Tokyo to access their high-fidelity earthquake simulation lab.</w:t>
      </w:r>
    </w:p>
    <w:p>
      <w:pPr>
        <w:numPr>
          <w:ilvl w:val="0"/>
          <w:numId w:val="1002"/>
        </w:numPr>
        <w:pStyle w:val="Compact"/>
      </w:pPr>
      <w:r>
        <w:rPr>
          <w:bCs/>
          <w:b/>
        </w:rPr>
        <w:t xml:space="preserve">Phase 2 (Months 13-24):</w:t>
      </w:r>
      <w:r>
        <w:t xml:space="preserve"> </w:t>
      </w:r>
      <w:r>
        <w:t xml:space="preserve">Develop and test AI algorithms using Tokyo's historical energy consumption datasets. Validate solutions through co-design workshops with local communities in Minato Ward, leveraging Japan's "Society 5.0" governance framework for public-private collaboration.</w:t>
      </w:r>
    </w:p>
    <w:p>
      <w:pPr>
        <w:numPr>
          <w:ilvl w:val="0"/>
          <w:numId w:val="1002"/>
        </w:numPr>
        <w:pStyle w:val="Compact"/>
      </w:pPr>
      <w:r>
        <w:rPr>
          <w:bCs/>
          <w:b/>
        </w:rPr>
        <w:t xml:space="preserve">Phase 3 (Months 25-36):</w:t>
      </w:r>
      <w:r>
        <w:t xml:space="preserve"> </w:t>
      </w:r>
      <w:r>
        <w:t xml:space="preserve">Implement pilot programs in two Tokyo districts (e.g., Odaiba and Ikebukuro), measuring reductions in grid instability incidents and carbon emissions. Conduct cost-benefit analysis for nationwide scalability under Japan's Ministry of Economy, Trade and Industry (METI) standards.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rPr>
          <w:bCs/>
          <w:b/>
        </w:rPr>
        <w:t xml:space="preserve">Technical Innovation:</w:t>
      </w:r>
      <w:r>
        <w:t xml:space="preserve"> </w:t>
      </w:r>
      <w:r>
        <w:t xml:space="preserve">A patent-pending grid management suite with 40% faster fault detection than current systems, validated for Tokyo's high-frequency seismic conditions.</w:t>
      </w:r>
    </w:p>
    <w:p>
      <w:pPr>
        <w:numPr>
          <w:ilvl w:val="0"/>
          <w:numId w:val="1003"/>
        </w:numPr>
        <w:pStyle w:val="Compact"/>
      </w:pPr>
      <w:r>
        <w:rPr>
          <w:bCs/>
          <w:b/>
        </w:rPr>
        <w:t xml:space="preserve">Economic Impact:</w:t>
      </w:r>
      <w:r>
        <w:t xml:space="preserve"> </w:t>
      </w:r>
      <w:r>
        <w:t xml:space="preserve">Projected savings of ¥12 billion annually for Tokyo's utilities through reduced energy waste and lower disaster recovery costs (based on TEPCO's 2023 resilience benchmarking).</w:t>
      </w:r>
    </w:p>
    <w:p>
      <w:pPr>
        <w:numPr>
          <w:ilvl w:val="0"/>
          <w:numId w:val="1003"/>
        </w:numPr>
        <w:pStyle w:val="Compact"/>
      </w:pPr>
      <w:r>
        <w:rPr>
          <w:bCs/>
          <w:b/>
        </w:rPr>
        <w:t xml:space="preserve">Societal Contribution:</w:t>
      </w:r>
      <w:r>
        <w:t xml:space="preserve"> </w:t>
      </w:r>
      <w:r>
        <w:t xml:space="preserve">Enhanced grid reliability for Tokyo's 4.6 million vulnerable elderly residents during heatwaves, aligning with Japan's "Green Growth Strategy." The peer-to-peer energy model will empower 15,000+ households in pilot zones by Year 3.</w:t>
      </w:r>
    </w:p>
    <w:p>
      <w:pPr>
        <w:numPr>
          <w:ilvl w:val="0"/>
          <w:numId w:val="1003"/>
        </w:numPr>
        <w:pStyle w:val="Compact"/>
      </w:pPr>
      <w:r>
        <w:rPr>
          <w:bCs/>
          <w:b/>
        </w:rPr>
        <w:t xml:space="preserve">Global Relevance:</w:t>
      </w:r>
      <w:r>
        <w:t xml:space="preserve"> </w:t>
      </w:r>
      <w:r>
        <w:t xml:space="preserve">A replicable framework for megacities worldwide facing similar urbanization pressures, positioning Tokyo as the global benchmark for sustainable electrical engineering.</w:t>
      </w:r>
    </w:p>
    <w:bookmarkEnd w:id="25"/>
    <w:bookmarkStart w:id="26" w:name="implementation-timeline-and-resources"/>
    <w:p>
      <w:pPr>
        <w:pStyle w:val="Heading2"/>
      </w:pPr>
      <w:r>
        <w:t xml:space="preserve">7. Implementation Timeline and Resources</w:t>
      </w:r>
    </w:p>
    <w:p>
      <w:pPr>
        <w:pStyle w:val="FirstParagraph"/>
      </w:pPr>
      <w:r>
        <w:t xml:space="preserve">The project requires strategic allocation of resources within Tokyo's research ecosystem:</w:t>
      </w:r>
    </w:p>
    <w:p>
      <w:pPr>
        <w:numPr>
          <w:ilvl w:val="0"/>
          <w:numId w:val="1004"/>
        </w:numPr>
        <w:pStyle w:val="Compact"/>
      </w:pPr>
      <w:r>
        <w:rPr>
          <w:bCs/>
          <w:b/>
        </w:rPr>
        <w:t xml:space="preserve">Human Capital:</w:t>
      </w:r>
      <w:r>
        <w:t xml:space="preserve"> </w:t>
      </w:r>
      <w:r>
        <w:t xml:space="preserve">A core team of 8 researchers including a lead Electrical Engineer (PhD, 10+ years in power systems), data scientists, and policy analysts. Collaborations with Waseda University and Tokyo Metropolitan Government will provide local expertise.</w:t>
      </w:r>
    </w:p>
    <w:p>
      <w:pPr>
        <w:numPr>
          <w:ilvl w:val="0"/>
          <w:numId w:val="1004"/>
        </w:numPr>
        <w:pStyle w:val="Compact"/>
      </w:pPr>
      <w:r>
        <w:rPr>
          <w:bCs/>
          <w:b/>
        </w:rPr>
        <w:t xml:space="preserve">Financial Allocation:</w:t>
      </w:r>
      <w:r>
        <w:t xml:space="preserve"> </w:t>
      </w:r>
      <w:r>
        <w:t xml:space="preserve">¥520 million ($3.4M USD) over three years—primarily from NEDO's "Next-Generation Energy Technology" grant, with 30% cost-sharing from TEPCO and municipal partners.</w:t>
      </w:r>
    </w:p>
    <w:p>
      <w:pPr>
        <w:numPr>
          <w:ilvl w:val="0"/>
          <w:numId w:val="1004"/>
        </w:numPr>
        <w:pStyle w:val="Compact"/>
      </w:pPr>
      <w:r>
        <w:rPr>
          <w:bCs/>
          <w:b/>
        </w:rPr>
        <w:t xml:space="preserve">Tokyo-Specific Resources:</w:t>
      </w:r>
      <w:r>
        <w:t xml:space="preserve"> </w:t>
      </w:r>
      <w:r>
        <w:t xml:space="preserve">Access to the Tokyo Grid Digital Twin platform (operational since 2021), seismic monitoring networks, and Japan's national energy data repository. All fieldwork will comply with Tokyo's strict urban research protocols, including noise mitigation during sensor installation in residential zones.</w:t>
      </w:r>
    </w:p>
    <w:bookmarkEnd w:id="26"/>
    <w:bookmarkStart w:id="27" w:name="conclusion"/>
    <w:p>
      <w:pPr>
        <w:pStyle w:val="Heading2"/>
      </w:pPr>
      <w:r>
        <w:t xml:space="preserve">8. Conclusion</w:t>
      </w:r>
    </w:p>
    <w:p>
      <w:pPr>
        <w:pStyle w:val="FirstParagraph"/>
      </w:pPr>
      <w:r>
        <w:t xml:space="preserve">This Research Proposal represents a pivotal opportunity to advance the role of the modern</w:t>
      </w:r>
      <w:r>
        <w:t xml:space="preserve"> </w:t>
      </w:r>
      <w:r>
        <w:rPr>
          <w:bCs/>
          <w:b/>
        </w:rPr>
        <w:t xml:space="preserve">Electrical Engineer</w:t>
      </w:r>
      <w:r>
        <w:t xml:space="preserve"> </w:t>
      </w:r>
      <w:r>
        <w:t xml:space="preserve">within Japan's most dynamic city. By focusing on Tokyo's unique challenges—seismic vulnerability, density constraints, and renewable transition—we will create solutions that transcend conventional grid management paradigms. The outcomes will not only fortify Tokyo's electrical infrastructure but also establish a globally applicable model for urban sustainability that embodies Japan's leadership in technological innovation. As the world watches Tokyo prepare for the 2035 carbon neutrality target, this project positions an</w:t>
      </w:r>
      <w:r>
        <w:t xml:space="preserve"> </w:t>
      </w:r>
      <w:r>
        <w:rPr>
          <w:bCs/>
          <w:b/>
        </w:rPr>
        <w:t xml:space="preserve">Electrical Engineer</w:t>
      </w:r>
      <w:r>
        <w:t xml:space="preserve"> </w:t>
      </w:r>
      <w:r>
        <w:t xml:space="preserve">as a critical catalyst for shaping Japan's energy future. We seek endorsement from Tokyo-based institutions to launch this initiative, confident it will deliver transformative value for Japan and serve as a blueprint for sustainable cities worldwide.</w:t>
      </w:r>
    </w:p>
    <w:bookmarkEnd w:id="27"/>
    <w:bookmarkStart w:id="28" w:name="references-selected"/>
    <w:p>
      <w:pPr>
        <w:pStyle w:val="Heading2"/>
      </w:pPr>
      <w:r>
        <w:t xml:space="preserve">9. References (Selected)</w:t>
      </w:r>
    </w:p>
    <w:p>
      <w:pPr>
        <w:numPr>
          <w:ilvl w:val="0"/>
          <w:numId w:val="1005"/>
        </w:numPr>
        <w:pStyle w:val="Compact"/>
      </w:pPr>
      <w:r>
        <w:t xml:space="preserve">NEDO. (2023). *Japan's Green Growth Strategy: Energy Sector Roadmap*. Tokyo Ministry of Economy, Trade and Industry.</w:t>
      </w:r>
    </w:p>
    <w:p>
      <w:pPr>
        <w:numPr>
          <w:ilvl w:val="0"/>
          <w:numId w:val="1005"/>
        </w:numPr>
        <w:pStyle w:val="Compact"/>
      </w:pPr>
      <w:r>
        <w:t xml:space="preserve">Tokyo Electric Power Company Holdings, Inc. (TEPCO). (2024). *Tokyo Grid Resilience Assessment Report 2019-2023*.</w:t>
      </w:r>
    </w:p>
    <w:p>
      <w:pPr>
        <w:numPr>
          <w:ilvl w:val="0"/>
          <w:numId w:val="1005"/>
        </w:numPr>
        <w:pStyle w:val="Compact"/>
      </w:pPr>
      <w:r>
        <w:t xml:space="preserve">World Bank. (2023). *Urban Energy Challenges in Megacities: Case Study of Tokyo*. Washington, DC.</w:t>
      </w:r>
    </w:p>
    <w:p>
      <w:pPr>
        <w:pStyle w:val="FirstParagraph"/>
      </w:pPr>
      <w:r>
        <w:rPr>
          <w:iCs/>
          <w:i/>
        </w:rPr>
        <w:t xml:space="preserve">This Research Proposal has been designed to meet the technical and regulatory standards required for implementation within Japan Tokyo's electrical engineering ecosystem, emphasizing practical application over theoretical abstraction. All methodologies align with Japanese industrial best practices and national energy policies.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Power Grid Management for Tokyo's Urban Sustainability</dc:title>
  <dc:creator/>
  <dc:language>en</dc:language>
  <cp:keywords/>
  <dcterms:created xsi:type="dcterms:W3CDTF">2026-07-15T09:07:06Z</dcterms:created>
  <dcterms:modified xsi:type="dcterms:W3CDTF">2026-07-15T09:07:06Z</dcterms:modified>
</cp:coreProperties>
</file>

<file path=docProps/custom.xml><?xml version="1.0" encoding="utf-8"?>
<Properties xmlns="http://schemas.openxmlformats.org/officeDocument/2006/custom-properties" xmlns:vt="http://schemas.openxmlformats.org/officeDocument/2006/docPropsVTypes"/>
</file>