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Energy</w:t>
      </w:r>
      <w:r>
        <w:t xml:space="preserve"> </w:t>
      </w:r>
      <w:r>
        <w:t xml:space="preserve">in</w:t>
      </w:r>
      <w:r>
        <w:t xml:space="preserve"> </w:t>
      </w:r>
      <w:r>
        <w:t xml:space="preserve">Kazakhstan</w:t>
      </w:r>
      <w:r>
        <w:t xml:space="preserve"> </w:t>
      </w:r>
      <w:r>
        <w:t xml:space="preserve">Almaty</w:t>
      </w:r>
    </w:p>
    <w:bookmarkStart w:id="28" w:name="X9a078e4cd17802a99f9e6ca60cf741b51c03006"/>
    <w:p>
      <w:pPr>
        <w:pStyle w:val="Heading1"/>
      </w:pPr>
      <w:r>
        <w:t xml:space="preserve">Research Proposal: Developing Resilient Smart Grid Infrastructure through Advanced Electrical Engineering Practices in Kazakhstan Almaty</w:t>
      </w:r>
    </w:p>
    <w:bookmarkStart w:id="20" w:name="introduction-and-contextual-background"/>
    <w:p>
      <w:pPr>
        <w:pStyle w:val="Heading2"/>
      </w:pPr>
      <w:r>
        <w:t xml:space="preserve">Introduction and Contextual Background</w:t>
      </w:r>
    </w:p>
    <w:p>
      <w:pPr>
        <w:pStyle w:val="FirstParagraph"/>
      </w:pPr>
      <w:r>
        <w:t xml:space="preserve">The rapid urbanization of Kazakhstan Almaty, the nation's economic hub housing over 2 million residents, has intensified pressure on its electrical infrastructure. As a leading Central Asian city undergoing significant modernization, Almaty faces critical challenges including aging power distribution systems, increasing energy demand from industrial and residential sectors, and growing vulnerability to climate-induced grid disruptions. This Research Proposal addresses the urgent need for innovative electrical engineering solutions tailored to Kazakhstan Almaty's unique geographical, climatic, and infrastructural context. The proposed study will position the</w:t>
      </w:r>
      <w:r>
        <w:t xml:space="preserve"> </w:t>
      </w:r>
      <w:r>
        <w:rPr>
          <w:bCs/>
          <w:b/>
        </w:rPr>
        <w:t xml:space="preserve">Electrical Engineer</w:t>
      </w:r>
      <w:r>
        <w:t xml:space="preserve"> </w:t>
      </w:r>
      <w:r>
        <w:t xml:space="preserve">as a central catalyst for sustainable urban energy transformation in Kazakhstan, directly contributing to national goals outlined in the "Kazakhstan 2050" Strategy and the Green Economy Development Plan.</w:t>
      </w:r>
    </w:p>
    <w:bookmarkEnd w:id="20"/>
    <w:bookmarkStart w:id="21" w:name="problem-statement"/>
    <w:p>
      <w:pPr>
        <w:pStyle w:val="Heading2"/>
      </w:pPr>
      <w:r>
        <w:t xml:space="preserve">Problem Statement</w:t>
      </w:r>
    </w:p>
    <w:p>
      <w:pPr>
        <w:pStyle w:val="FirstParagraph"/>
      </w:pPr>
      <w:r>
        <w:t xml:space="preserve">Kazakhstan Almaty's electricity grid suffers from inefficiencies that hinder economic growth and quality of life. Current data from the Kazakh National Grid Company (KEGOC) indicates transmission losses exceeding 15% in older urban districts, significantly above global averages. Winter 2023 power outages across central Almaty—impacting hospitals, transport systems, and residential complexes—highlighted critical vulnerabilities in grid resilience. Simultaneously, Kazakhstan's commitment to generating 30% of its electricity from renewable sources by 2030 creates an urgent need for</w:t>
      </w:r>
      <w:r>
        <w:t xml:space="preserve"> </w:t>
      </w:r>
      <w:r>
        <w:rPr>
          <w:bCs/>
          <w:b/>
        </w:rPr>
        <w:t xml:space="preserve">Electrical Engineer</w:t>
      </w:r>
      <w:r>
        <w:t xml:space="preserve">s capable of integrating solar and wind resources into a historically fossil-fuel-dependent grid. Without localized engineering expertise, Almaty risks missing its clean energy targets while maintaining unsustainable energy wastage.</w:t>
      </w:r>
    </w:p>
    <w:bookmarkEnd w:id="21"/>
    <w:bookmarkStart w:id="22" w:name="research-objectives"/>
    <w:p>
      <w:pPr>
        <w:pStyle w:val="Heading2"/>
      </w:pPr>
      <w:r>
        <w:t xml:space="preserve">Research Objectives</w:t>
      </w:r>
    </w:p>
    <w:p>
      <w:pPr>
        <w:pStyle w:val="FirstParagraph"/>
      </w:pPr>
      <w:r>
        <w:t xml:space="preserve">This Research Proposal outlines three primary objectives for advancing electrical engineering in Kazakhstan Almaty:</w:t>
      </w:r>
    </w:p>
    <w:p>
      <w:pPr>
        <w:numPr>
          <w:ilvl w:val="0"/>
          <w:numId w:val="1001"/>
        </w:numPr>
        <w:pStyle w:val="Compact"/>
      </w:pPr>
      <w:r>
        <w:t xml:space="preserve">To develop and prototype a smart grid management system optimized for Almaty's mountainous terrain and extreme temperature variations (from -30°C to +40°C), enhancing reliability during seasonal stress events.</w:t>
      </w:r>
    </w:p>
    <w:p>
      <w:pPr>
        <w:numPr>
          <w:ilvl w:val="0"/>
          <w:numId w:val="1001"/>
        </w:numPr>
        <w:pStyle w:val="Compact"/>
      </w:pPr>
      <w:r>
        <w:t xml:space="preserve">To establish a framework for training local</w:t>
      </w:r>
      <w:r>
        <w:t xml:space="preserve"> </w:t>
      </w:r>
      <w:r>
        <w:rPr>
          <w:bCs/>
          <w:b/>
        </w:rPr>
        <w:t xml:space="preserve">Electrical Engineer</w:t>
      </w:r>
      <w:r>
        <w:t xml:space="preserve">s in renewable integration, predictive maintenance, and AI-driven grid analytics—addressing Kazakhstan's critical shortage of specialized talent.</w:t>
      </w:r>
    </w:p>
    <w:p>
      <w:pPr>
        <w:numPr>
          <w:ilvl w:val="0"/>
          <w:numId w:val="1001"/>
        </w:numPr>
        <w:pStyle w:val="Compact"/>
      </w:pPr>
      <w:r>
        <w:t xml:space="preserve">To co-create policy recommendations with Almaty City Administration and KEGOC for incentivizing decentralized energy systems (e.g., microgrids in residential neighborhoods), reducing strain on centralized infrastructure across Kazakhstan Almaty.</w:t>
      </w:r>
    </w:p>
    <w:bookmarkEnd w:id="22"/>
    <w:bookmarkStart w:id="23" w:name="X9d13bd5a1f08477e3ef4d9de3a477ee3143335d"/>
    <w:p>
      <w:pPr>
        <w:pStyle w:val="Heading2"/>
      </w:pPr>
      <w:r>
        <w:t xml:space="preserve">Literature Review: Gaps in Current Electrical Engineering Practice</w:t>
      </w:r>
    </w:p>
    <w:p>
      <w:pPr>
        <w:pStyle w:val="FirstParagraph"/>
      </w:pPr>
      <w:r>
        <w:t xml:space="preserve">Existing global studies on smart grids often overlook the specific challenges of Central Asian urban environments. While research from European and North American contexts provides technical blueprints, these models fail to account for Almaty's unique grid topology (including legacy Soviet-era networks), resource constraints, and socio-economic dynamics. Crucially, no significant academic work has focused on adapting electrical engineering methodologies to Kazakhstan's distinct regulatory landscape or developing localized capacity building for</w:t>
      </w:r>
      <w:r>
        <w:t xml:space="preserve"> </w:t>
      </w:r>
      <w:r>
        <w:rPr>
          <w:bCs/>
          <w:b/>
        </w:rPr>
        <w:t xml:space="preserve">Electrical Engineer</w:t>
      </w:r>
      <w:r>
        <w:t xml:space="preserve">s in this region. This gap necessitates a research initiative rooted in Kazakhstan Almaty's reality rather than imported templates.</w:t>
      </w:r>
    </w:p>
    <w:bookmarkEnd w:id="23"/>
    <w:bookmarkStart w:id="24" w:name="methodology"/>
    <w:p>
      <w:pPr>
        <w:pStyle w:val="Heading2"/>
      </w:pPr>
      <w:r>
        <w:t xml:space="preserve">Methodology</w:t>
      </w:r>
    </w:p>
    <w:p>
      <w:pPr>
        <w:pStyle w:val="FirstParagraph"/>
      </w:pPr>
      <w:r>
        <w:t xml:space="preserve">This interdisciplinary study employs a three-phase methodology grounded in fieldwork and technical innovation within Kazakhstan Almaty:</w:t>
      </w:r>
    </w:p>
    <w:p>
      <w:pPr>
        <w:numPr>
          <w:ilvl w:val="0"/>
          <w:numId w:val="1002"/>
        </w:numPr>
        <w:pStyle w:val="Compact"/>
      </w:pPr>
      <w:r>
        <w:rPr>
          <w:bCs/>
          <w:b/>
        </w:rPr>
        <w:t xml:space="preserve">Phase 1: Grid Assessment (Months 1-4)</w:t>
      </w:r>
      <w:r>
        <w:t xml:space="preserve">: Collaborate with Almaty's municipal utilities and Nazarbayev University to conduct granular analysis of power flow patterns, failure hotspots, and renewable energy penetration points across three distinct districts (e.g., Alatau, Dostyk, and Chkalov). Data collection will include IoT sensor deployment on distribution lines.</w:t>
      </w:r>
    </w:p>
    <w:p>
      <w:pPr>
        <w:numPr>
          <w:ilvl w:val="0"/>
          <w:numId w:val="1002"/>
        </w:numPr>
        <w:pStyle w:val="Compact"/>
      </w:pPr>
      <w:r>
        <w:rPr>
          <w:bCs/>
          <w:b/>
        </w:rPr>
        <w:t xml:space="preserve">Phase 2: Prototype Development (Months 5-10)</w:t>
      </w:r>
      <w:r>
        <w:t xml:space="preserve">: Design a scalable smart grid controller using AI algorithms trained on Almaty-specific climate and load data. The system will prioritize dynamic load balancing during peak winter demand and rapid fault isolation, directly addressing the city's most frequent outage causes.</w:t>
      </w:r>
    </w:p>
    <w:p>
      <w:pPr>
        <w:numPr>
          <w:ilvl w:val="0"/>
          <w:numId w:val="1002"/>
        </w:numPr>
        <w:pStyle w:val="Compact"/>
      </w:pPr>
      <w:r>
        <w:rPr>
          <w:bCs/>
          <w:b/>
        </w:rPr>
        <w:t xml:space="preserve">Phase 3: Capacity Building &amp; Policy Integration (Months 11-18)</w:t>
      </w:r>
      <w:r>
        <w:t xml:space="preserve">: Implement a certification program for Kazakhstani</w:t>
      </w:r>
      <w:r>
        <w:t xml:space="preserve"> </w:t>
      </w:r>
      <w:r>
        <w:rPr>
          <w:bCs/>
          <w:b/>
        </w:rPr>
        <w:t xml:space="preserve">Electrical Engineer</w:t>
      </w:r>
      <w:r>
        <w:t xml:space="preserve">s at Almaty's Engineering University, combining technical training with policy workshops. Co-develop implementation roadmaps with KEGOC and Almaty City Council for pilot deployment in two high-density neighborhoods.</w:t>
      </w:r>
    </w:p>
    <w:bookmarkEnd w:id="24"/>
    <w:bookmarkStart w:id="25" w:name="Xfc793b8fbd1aa5bc388623cd617f0520053319b"/>
    <w:p>
      <w:pPr>
        <w:pStyle w:val="Heading2"/>
      </w:pPr>
      <w:r>
        <w:t xml:space="preserve">Expected Outcomes and Significance for Kazakhstan Almaty</w:t>
      </w:r>
    </w:p>
    <w:p>
      <w:pPr>
        <w:pStyle w:val="FirstParagraph"/>
      </w:pPr>
      <w:r>
        <w:t xml:space="preserve">The successful execution of this Research Proposal will deliver three transformative outcomes for Kazakhstan Almaty:</w:t>
      </w:r>
    </w:p>
    <w:p>
      <w:pPr>
        <w:numPr>
          <w:ilvl w:val="0"/>
          <w:numId w:val="1003"/>
        </w:numPr>
        <w:pStyle w:val="Compact"/>
      </w:pPr>
      <w:r>
        <w:t xml:space="preserve">A validated, cost-effective smart grid prototype demonstrably reducing outage duration by 40% in tested Almaty zones.</w:t>
      </w:r>
    </w:p>
    <w:p>
      <w:pPr>
        <w:numPr>
          <w:ilvl w:val="0"/>
          <w:numId w:val="1003"/>
        </w:numPr>
        <w:pStyle w:val="Compact"/>
      </w:pPr>
      <w:r>
        <w:t xml:space="preserve">A trained cohort of 35+ certified local</w:t>
      </w:r>
      <w:r>
        <w:t xml:space="preserve"> </w:t>
      </w:r>
      <w:r>
        <w:rPr>
          <w:bCs/>
          <w:b/>
        </w:rPr>
        <w:t xml:space="preserve">Electrical Engineer</w:t>
      </w:r>
      <w:r>
        <w:t xml:space="preserve">s equipped to maintain and expand next-generation infrastructure, directly countering talent attrition trends.</w:t>
      </w:r>
    </w:p>
    <w:p>
      <w:pPr>
        <w:numPr>
          <w:ilvl w:val="0"/>
          <w:numId w:val="1003"/>
        </w:numPr>
        <w:pStyle w:val="Compact"/>
      </w:pPr>
      <w:r>
        <w:t xml:space="preserve">A nationally adoptable governance model for renewable integration, positioning Kazakhstan Almaty as a regional leader in sustainable urban energy transition.</w:t>
      </w:r>
    </w:p>
    <w:p>
      <w:pPr>
        <w:pStyle w:val="FirstParagraph"/>
      </w:pPr>
      <w:r>
        <w:t xml:space="preserve">These outcomes align with Kazakhstan's Energy Strategy 2050 and will directly support Almaty's ambition to become a "Green City" by 2035. The project’s focus on locally adapted engineering solutions ensures scalability beyond Almaty—potentially benefiting other major Kazakhstani cities like Nur-Sultan and Shymkent.</w:t>
      </w:r>
    </w:p>
    <w:bookmarkEnd w:id="25"/>
    <w:bookmarkStart w:id="26" w:name="Xca2c48643ba2065cc0b25da935f3ec2e2a0f42d"/>
    <w:p>
      <w:pPr>
        <w:pStyle w:val="Heading2"/>
      </w:pPr>
      <w:r>
        <w:t xml:space="preserve">Conclusion: The Imperative for Localized Electrical Engineering Innovation</w:t>
      </w:r>
    </w:p>
    <w:p>
      <w:pPr>
        <w:pStyle w:val="FirstParagraph"/>
      </w:pPr>
      <w:r>
        <w:t xml:space="preserve">Kazakhstan Almaty stands at a pivotal moment where strategic investment in electrical engineering expertise can resolve systemic energy challenges while accelerating the nation’s green transition. This Research Proposal is not merely an academic exercise; it is a practical roadmap for empowering</w:t>
      </w:r>
      <w:r>
        <w:t xml:space="preserve"> </w:t>
      </w:r>
      <w:r>
        <w:rPr>
          <w:bCs/>
          <w:b/>
        </w:rPr>
        <w:t xml:space="preserve">Electrical Engineer</w:t>
      </w:r>
      <w:r>
        <w:t xml:space="preserve">s as architects of Almaty’s resilient, sustainable future. By embedding solutions within Kazakhstan's socio-technical reality—not through generic global imports—the study will deliver immediate grid improvements and build enduring institutional capacity. The success of this initiative will validate a replicable model for electrical engineering advancement across Central Asia, cementing Almaty's role as Kazakhstan's energy innovation capital. We request partnership with Kazakhstani academic institutions, the Ministry of Energy, and international green technology partners to bring this vital Research Proposal to life in Kazakhstan Almaty.</w:t>
      </w:r>
    </w:p>
    <w:bookmarkEnd w:id="26"/>
    <w:bookmarkStart w:id="27" w:name="references-illustrative"/>
    <w:p>
      <w:pPr>
        <w:pStyle w:val="Heading2"/>
      </w:pPr>
      <w:r>
        <w:t xml:space="preserve">References (Illustrative)</w:t>
      </w:r>
    </w:p>
    <w:p>
      <w:pPr>
        <w:pStyle w:val="FirstParagraph"/>
      </w:pPr>
      <w:r>
        <w:t xml:space="preserve">Kazakhstan Government. (2023). *Energy Strategy 2050: Roadmap for Sustainable Development*. Ministry of Energy of the Republic of Kazakhstan.</w:t>
      </w:r>
      <w:r>
        <w:br/>
      </w:r>
      <w:r>
        <w:t xml:space="preserve">KEGOC. (2023). *Annual Report on Grid Performance in Almaty*. National Power Grid Operator.</w:t>
      </w:r>
      <w:r>
        <w:br/>
      </w:r>
      <w:r>
        <w:t xml:space="preserve">IRENA. (2023). *Renewable Energy Integration in Central Asia: Case Studies and Best Practices*.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Electrical Engineering Solutions for Sustainable Energy in Kazakhstan Almaty</dc:title>
  <dc:creator/>
  <dc:language>en</dc:language>
  <cp:keywords/>
  <dcterms:created xsi:type="dcterms:W3CDTF">2026-07-17T07:23:05Z</dcterms:created>
  <dcterms:modified xsi:type="dcterms:W3CDTF">2026-07-17T07:23:05Z</dcterms:modified>
</cp:coreProperties>
</file>

<file path=docProps/custom.xml><?xml version="1.0" encoding="utf-8"?>
<Properties xmlns="http://schemas.openxmlformats.org/officeDocument/2006/custom-properties" xmlns:vt="http://schemas.openxmlformats.org/officeDocument/2006/docPropsVTypes"/>
</file>