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Mexico</w:t>
      </w:r>
      <w:r>
        <w:t xml:space="preserve"> </w:t>
      </w:r>
      <w:r>
        <w:t xml:space="preserve">City</w:t>
      </w:r>
    </w:p>
    <w:bookmarkStart w:id="28" w:name="Xeaf460794015d8eb170f03086dd2e3e0a89d4a3"/>
    <w:p>
      <w:pPr>
        <w:pStyle w:val="Heading1"/>
      </w:pPr>
      <w:r>
        <w:t xml:space="preserve">Research Proposal: Advancing Sustainable Energy Infrastructure Through Smart Grid Integration for Mexico City</w:t>
      </w:r>
    </w:p>
    <w:bookmarkStart w:id="20" w:name="introduction-and-background"/>
    <w:p>
      <w:pPr>
        <w:pStyle w:val="Heading2"/>
      </w:pPr>
      <w:r>
        <w:t xml:space="preserve">1. Introduction and Background</w:t>
      </w:r>
    </w:p>
    <w:p>
      <w:pPr>
        <w:pStyle w:val="FirstParagraph"/>
      </w:pPr>
      <w:r>
        <w:t xml:space="preserve">Mexico City, the bustling metropolis with over 21 million inhabitants, faces unprecedented energy challenges in the 21st century. As the capital of Mexico and a global economic hub, it consumes approximately 30% of the nation's total electricity while grappling with aging infrastructure, frequent power disruptions affecting critical services (hospitals, transportation), and mounting pressure to meet Mexico's national carbon neutrality goals by 2050. This Research Proposal outlines a strategic initiative for an</w:t>
      </w:r>
      <w:r>
        <w:t xml:space="preserve"> </w:t>
      </w:r>
      <w:r>
        <w:rPr>
          <w:bCs/>
          <w:b/>
        </w:rPr>
        <w:t xml:space="preserve">Electrical Engineer</w:t>
      </w:r>
      <w:r>
        <w:t xml:space="preserve"> </w:t>
      </w:r>
      <w:r>
        <w:t xml:space="preserve">to pioneer a smart grid integration framework tailored specifically for Mexico City's unique urban environment. The project directly addresses the urgent need to modernize energy distribution systems, reduce transmission losses (currently estimated at 12% in metropolitan areas), and integrate renewable energy sources into the city's power matrix.</w:t>
      </w:r>
    </w:p>
    <w:bookmarkEnd w:id="20"/>
    <w:bookmarkStart w:id="21" w:name="problem-statement"/>
    <w:p>
      <w:pPr>
        <w:pStyle w:val="Heading2"/>
      </w:pPr>
      <w:r>
        <w:t xml:space="preserve">2. Problem Statement</w:t>
      </w:r>
    </w:p>
    <w:p>
      <w:pPr>
        <w:pStyle w:val="FirstParagraph"/>
      </w:pPr>
      <w:r>
        <w:t xml:space="preserve">Existing electrical infrastructure in Mexico City was largely designed for a population of 5 million in the 1970s, not today's megacity. Current challenges include:</w:t>
      </w:r>
    </w:p>
    <w:p>
      <w:pPr>
        <w:numPr>
          <w:ilvl w:val="0"/>
          <w:numId w:val="1001"/>
        </w:numPr>
        <w:pStyle w:val="Compact"/>
      </w:pPr>
      <w:r>
        <w:rPr>
          <w:bCs/>
          <w:b/>
        </w:rPr>
        <w:t xml:space="preserve">Grid Vulnerability:</w:t>
      </w:r>
      <w:r>
        <w:t xml:space="preserve"> </w:t>
      </w:r>
      <w:r>
        <w:t xml:space="preserve">Over 40% of distribution transformers are over 25 years old, causing frequent outages during peak demand (exceeding 25 GW during summer months).</w:t>
      </w:r>
    </w:p>
    <w:p>
      <w:pPr>
        <w:numPr>
          <w:ilvl w:val="0"/>
          <w:numId w:val="1001"/>
        </w:numPr>
        <w:pStyle w:val="Compact"/>
      </w:pPr>
      <w:r>
        <w:rPr>
          <w:bCs/>
          <w:b/>
        </w:rPr>
        <w:t xml:space="preserve">Renewable Integration Gap:</w:t>
      </w:r>
      <w:r>
        <w:t xml:space="preserve"> </w:t>
      </w:r>
      <w:r>
        <w:t xml:space="preserve">Solar and wind potential remains underutilized due to grid compatibility issues, with only 3.2% of Mexico City's energy coming from renewables.</w:t>
      </w:r>
    </w:p>
    <w:p>
      <w:pPr>
        <w:numPr>
          <w:ilvl w:val="0"/>
          <w:numId w:val="1001"/>
        </w:numPr>
        <w:pStyle w:val="Compact"/>
      </w:pPr>
      <w:r>
        <w:rPr>
          <w:bCs/>
          <w:b/>
        </w:rPr>
        <w:t xml:space="preserve">Socio-Economic Impact:</w:t>
      </w:r>
      <w:r>
        <w:t xml:space="preserve"> </w:t>
      </w:r>
      <w:r>
        <w:t xml:space="preserve">Power interruptions cost the city $1.8 billion annually in lost productivity, disproportionately affecting low-income neighborhoods.</w:t>
      </w:r>
    </w:p>
    <w:p>
      <w:pPr>
        <w:pStyle w:val="FirstParagraph"/>
      </w:pPr>
      <w:r>
        <w:t xml:space="preserve">This research directly responds to these critical gaps, positioning the</w:t>
      </w:r>
      <w:r>
        <w:t xml:space="preserve"> </w:t>
      </w:r>
      <w:r>
        <w:rPr>
          <w:bCs/>
          <w:b/>
        </w:rPr>
        <w:t xml:space="preserve">Electrical Engineer</w:t>
      </w:r>
      <w:r>
        <w:t xml:space="preserve"> </w:t>
      </w:r>
      <w:r>
        <w:t xml:space="preserve">as a catalyst for resilient urban infrastructure development within Mexico City's context.</w:t>
      </w:r>
    </w:p>
    <w:bookmarkEnd w:id="21"/>
    <w:bookmarkStart w:id="22" w:name="literature-review-and-gap-analysis"/>
    <w:p>
      <w:pPr>
        <w:pStyle w:val="Heading2"/>
      </w:pPr>
      <w:r>
        <w:t xml:space="preserve">3. Literature Review and Gap Analysis</w:t>
      </w:r>
    </w:p>
    <w:p>
      <w:pPr>
        <w:pStyle w:val="FirstParagraph"/>
      </w:pPr>
      <w:r>
        <w:t xml:space="preserve">While global smart grid research exists (e.g., IEEE projects in Singapore and Barcelona), studies rarely address the complex socio-technical realities of Latin American megacities. Previous attempts in Mexican cities like Monterrey focused on isolated pilot zones without city-wide scalability. Key gaps identified include:</w:t>
      </w:r>
    </w:p>
    <w:p>
      <w:pPr>
        <w:numPr>
          <w:ilvl w:val="0"/>
          <w:numId w:val="1002"/>
        </w:numPr>
        <w:pStyle w:val="Compact"/>
      </w:pPr>
      <w:r>
        <w:t xml:space="preserve">Lack of Mexico City-specific load profile modeling considering informal settlements (25% of population)</w:t>
      </w:r>
    </w:p>
    <w:p>
      <w:pPr>
        <w:numPr>
          <w:ilvl w:val="0"/>
          <w:numId w:val="1002"/>
        </w:numPr>
        <w:pStyle w:val="Compact"/>
      </w:pPr>
      <w:r>
        <w:t xml:space="preserve">No framework integrating municipal waste-to-energy initiatives with grid modernization</w:t>
      </w:r>
    </w:p>
    <w:p>
      <w:pPr>
        <w:numPr>
          <w:ilvl w:val="0"/>
          <w:numId w:val="1002"/>
        </w:numPr>
        <w:pStyle w:val="Compact"/>
      </w:pPr>
      <w:r>
        <w:t xml:space="preserve">Insufficient attention to cybersecurity threats targeting critical infrastructure in emerging economies</w:t>
      </w:r>
    </w:p>
    <w:p>
      <w:pPr>
        <w:pStyle w:val="FirstParagraph"/>
      </w:pPr>
      <w:r>
        <w:t xml:space="preserve">This project bridges these gaps through hyper-localized engineering solutions, making it uniquely relevant for the Mexico City environment.</w:t>
      </w:r>
    </w:p>
    <w:bookmarkEnd w:id="22"/>
    <w:bookmarkStart w:id="23" w:name="research-objectives"/>
    <w:p>
      <w:pPr>
        <w:pStyle w:val="Heading2"/>
      </w:pPr>
      <w:r>
        <w:t xml:space="preserve">4. Research Objectives</w:t>
      </w:r>
    </w:p>
    <w:p>
      <w:pPr>
        <w:pStyle w:val="FirstParagraph"/>
      </w:pPr>
      <w:r>
        <w:t xml:space="preserve">The primary goal is to develop and validate a scalable smart grid architecture for Mexico City by 2027. Specific objectives include:</w:t>
      </w:r>
    </w:p>
    <w:p>
      <w:pPr>
        <w:numPr>
          <w:ilvl w:val="0"/>
          <w:numId w:val="1003"/>
        </w:numPr>
        <w:pStyle w:val="Compact"/>
      </w:pPr>
      <w:r>
        <w:rPr>
          <w:bCs/>
          <w:b/>
        </w:rPr>
        <w:t xml:space="preserve">Urban Energy Mapping:</w:t>
      </w:r>
      <w:r>
        <w:t xml:space="preserve"> </w:t>
      </w:r>
      <w:r>
        <w:t xml:space="preserve">Create a geospatial digital twin of Mexico City's grid using AI-driven analysis of 10 years of outage data, weather patterns, and socio-economic indicators.</w:t>
      </w:r>
    </w:p>
    <w:p>
      <w:pPr>
        <w:numPr>
          <w:ilvl w:val="0"/>
          <w:numId w:val="1003"/>
        </w:numPr>
        <w:pStyle w:val="Compact"/>
      </w:pPr>
      <w:r>
        <w:rPr>
          <w:bCs/>
          <w:b/>
        </w:rPr>
        <w:t xml:space="preserve">Grid Resilience Framework:</w:t>
      </w:r>
      <w:r>
        <w:t xml:space="preserve"> </w:t>
      </w:r>
      <w:r>
        <w:t xml:space="preserve">Design a decentralized microgrid system integrating rooftop solar (targeting 15% municipal capacity), battery storage, and demand-response algorithms for critical infrastructure zones.</w:t>
      </w:r>
    </w:p>
    <w:p>
      <w:pPr>
        <w:numPr>
          <w:ilvl w:val="0"/>
          <w:numId w:val="1003"/>
        </w:numPr>
        <w:pStyle w:val="Compact"/>
      </w:pPr>
      <w:r>
        <w:rPr>
          <w:bCs/>
          <w:b/>
        </w:rPr>
        <w:t xml:space="preserve">Socio-Technical Integration:</w:t>
      </w:r>
      <w:r>
        <w:t xml:space="preserve"> </w:t>
      </w:r>
      <w:r>
        <w:t xml:space="preserve">Develop community engagement protocols to involve Mexico City's informal energy markets in grid modernization efforts.</w:t>
      </w:r>
    </w:p>
    <w:p>
      <w:pPr>
        <w:numPr>
          <w:ilvl w:val="0"/>
          <w:numId w:val="1003"/>
        </w:numPr>
        <w:pStyle w:val="Compact"/>
      </w:pPr>
      <w:r>
        <w:rPr>
          <w:bCs/>
          <w:b/>
        </w:rPr>
        <w:t xml:space="preserve">Cybersecurity Protocol:</w:t>
      </w:r>
      <w:r>
        <w:t xml:space="preserve"> </w:t>
      </w:r>
      <w:r>
        <w:t xml:space="preserve">Establish a threat-modeling framework specific to Latin American power systems for the National Center for Energy Control (CENACE).</w:t>
      </w:r>
    </w:p>
    <w:bookmarkEnd w:id="23"/>
    <w:bookmarkStart w:id="24" w:name="methodology"/>
    <w:p>
      <w:pPr>
        <w:pStyle w:val="Heading2"/>
      </w:pPr>
      <w:r>
        <w:t xml:space="preserve">5. Methodology</w:t>
      </w:r>
    </w:p>
    <w:p>
      <w:pPr>
        <w:pStyle w:val="FirstParagraph"/>
      </w:pPr>
      <w:r>
        <w:t xml:space="preserve">The research employs a mixed-methods approach across three phases over 36 months:</w:t>
      </w:r>
    </w:p>
    <w:p>
      <w:pPr>
        <w:numPr>
          <w:ilvl w:val="0"/>
          <w:numId w:val="1004"/>
        </w:numPr>
        <w:pStyle w:val="Compact"/>
      </w:pPr>
      <w:r>
        <w:rPr>
          <w:bCs/>
          <w:b/>
        </w:rPr>
        <w:t xml:space="preserve">Phase 1 (Months 1-12):</w:t>
      </w:r>
      <w:r>
        <w:t xml:space="preserve"> </w:t>
      </w:r>
      <w:r>
        <w:t xml:space="preserve">Data acquisition and modeling using IoT sensors deployed across 5 representative boroughs (Coyoacán, Iztapalapa, Cuauhtémoc, Tlalpan, and Xochimilco) to capture real-time grid behavior. Collaborating with CFE (Comisión Federal de Electricidad) and Mexico City's Institute of Urban Development (IDUV).</w:t>
      </w:r>
    </w:p>
    <w:p>
      <w:pPr>
        <w:numPr>
          <w:ilvl w:val="0"/>
          <w:numId w:val="1004"/>
        </w:numPr>
        <w:pStyle w:val="Compact"/>
      </w:pPr>
      <w:r>
        <w:rPr>
          <w:bCs/>
          <w:b/>
        </w:rPr>
        <w:t xml:space="preserve">Phase 2 (Months 13-24):</w:t>
      </w:r>
      <w:r>
        <w:t xml:space="preserve"> </w:t>
      </w:r>
      <w:r>
        <w:t xml:space="preserve">Prototype implementation in a pilot zone covering 50,000 households. The</w:t>
      </w:r>
      <w:r>
        <w:t xml:space="preserve"> </w:t>
      </w:r>
      <w:r>
        <w:rPr>
          <w:bCs/>
          <w:b/>
        </w:rPr>
        <w:t xml:space="preserve">Electrical Engineer</w:t>
      </w:r>
      <w:r>
        <w:t xml:space="preserve"> </w:t>
      </w:r>
      <w:r>
        <w:t xml:space="preserve">will lead the design of hybrid inverters compatible with existing infrastructure and develop AI-driven load-shedding algorithms responsive to Mexico City's unique peak demand patterns (e.g., sudden spikes during rush hour).</w:t>
      </w:r>
    </w:p>
    <w:p>
      <w:pPr>
        <w:numPr>
          <w:ilvl w:val="0"/>
          <w:numId w:val="1004"/>
        </w:numPr>
        <w:pStyle w:val="Compact"/>
      </w:pPr>
      <w:r>
        <w:rPr>
          <w:bCs/>
          <w:b/>
        </w:rPr>
        <w:t xml:space="preserve">Phase 3 (Months 25-36):</w:t>
      </w:r>
      <w:r>
        <w:t xml:space="preserve"> </w:t>
      </w:r>
      <w:r>
        <w:t xml:space="preserve">Validation through comparative analysis of grid stability metrics (SAIDI, SAIFI) and socio-economic impact assessments across pilot vs. control zones. Final framework will be submitted to Mexico City's Energy Regulatory Commission (CRE) for municipal adoption.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Scalable Blueprint:</w:t>
      </w:r>
      <w:r>
        <w:t xml:space="preserve"> </w:t>
      </w:r>
      <w:r>
        <w:t xml:space="preserve">A city-specific smart grid framework applicable to other megacities in Latin America, with immediate relevance for Mexico City's 2030 Energy Strategy.</w:t>
      </w:r>
    </w:p>
    <w:p>
      <w:pPr>
        <w:numPr>
          <w:ilvl w:val="0"/>
          <w:numId w:val="1005"/>
        </w:numPr>
        <w:pStyle w:val="Compact"/>
      </w:pPr>
      <w:r>
        <w:rPr>
          <w:bCs/>
          <w:b/>
        </w:rPr>
        <w:t xml:space="preserve">Quantifiable Impact:</w:t>
      </w:r>
      <w:r>
        <w:t xml:space="preserve"> </w:t>
      </w:r>
      <w:r>
        <w:t xml:space="preserve">Projected 25% reduction in outage duration, 18% lower transmission losses, and integration of 45 MW from distributed renewable sources by project completion.</w:t>
      </w:r>
    </w:p>
    <w:p>
      <w:pPr>
        <w:numPr>
          <w:ilvl w:val="0"/>
          <w:numId w:val="1005"/>
        </w:numPr>
        <w:pStyle w:val="Compact"/>
      </w:pPr>
      <w:r>
        <w:rPr>
          <w:bCs/>
          <w:b/>
        </w:rPr>
        <w:t xml:space="preserve">Policy Influence:</w:t>
      </w:r>
      <w:r>
        <w:t xml:space="preserve"> </w:t>
      </w:r>
      <w:r>
        <w:t xml:space="preserve">Direct contribution to Mexico's General Law for a Sustainable Energy Transition (2023) through evidence-based recommendations for urban infrastructure regulations.</w:t>
      </w:r>
    </w:p>
    <w:p>
      <w:pPr>
        <w:numPr>
          <w:ilvl w:val="0"/>
          <w:numId w:val="1005"/>
        </w:numPr>
        <w:pStyle w:val="Compact"/>
      </w:pPr>
      <w:r>
        <w:rPr>
          <w:bCs/>
          <w:b/>
        </w:rPr>
        <w:t xml:space="preserve">Talent Development:</w:t>
      </w:r>
      <w:r>
        <w:t xml:space="preserve"> </w:t>
      </w:r>
      <w:r>
        <w:t xml:space="preserve">Training 15 local electrical engineering students from UNAM and IPN in smart grid design, addressing the national shortage of specialized professionals in Mexico City's energy sector.</w:t>
      </w:r>
    </w:p>
    <w:p>
      <w:pPr>
        <w:pStyle w:val="FirstParagraph"/>
      </w:pPr>
      <w:r>
        <w:t xml:space="preserve">The significance extends beyond technical outcomes: By embedding social equity into the grid design (e.g., prioritizing energy access for marginalized neighborhoods), this project aligns with Mexico City's Sustainable Development Goals (SDGs) commitment and establishes a replicable model for climate-resilient urban development in Global South contexts.</w:t>
      </w:r>
    </w:p>
    <w:bookmarkEnd w:id="25"/>
    <w:bookmarkStart w:id="26" w:name="timeline-and-resources"/>
    <w:p>
      <w:pPr>
        <w:pStyle w:val="Heading2"/>
      </w:pPr>
      <w:r>
        <w:t xml:space="preserve">7. Timeline and Resources</w:t>
      </w:r>
    </w:p>
    <w:p>
      <w:pPr>
        <w:pStyle w:val="FirstParagraph"/>
      </w:pPr>
      <w:r>
        <w:t xml:space="preserve">The 36-month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Data acquisition from CFE, INEGI, and Mexico City GIS platforms; stakeholder workshops with municipal authorities</w:t>
            </w:r>
          </w:p>
        </w:tc>
        <w:tc>
          <w:tcPr/>
          <w:p>
            <w:pPr>
              <w:pStyle w:val="Compact"/>
              <w:jc w:val="left"/>
            </w:pPr>
            <w:r>
              <w:t xml:space="preserve">Urban Energy Baseline Report; Stakeholder Engagement Protocol</w:t>
            </w:r>
          </w:p>
        </w:tc>
      </w:tr>
      <w:tr>
        <w:tc>
          <w:tcPr/>
          <w:p>
            <w:pPr>
              <w:pStyle w:val="Compact"/>
              <w:jc w:val="left"/>
            </w:pPr>
            <w:r>
              <w:t xml:space="preserve">Months 7-18</w:t>
            </w:r>
          </w:p>
        </w:tc>
        <w:tc>
          <w:tcPr/>
          <w:p>
            <w:pPr>
              <w:pStyle w:val="Compact"/>
              <w:jc w:val="left"/>
            </w:pPr>
            <w:r>
              <w:t xml:space="preserve">AI model development; Hardware procurement for pilot zone sensors and inverters</w:t>
            </w:r>
          </w:p>
        </w:tc>
        <w:tc>
          <w:tcPr/>
          <w:p>
            <w:pPr>
              <w:pStyle w:val="Compact"/>
              <w:jc w:val="left"/>
            </w:pPr>
            <w:r>
              <w:t xml:space="preserve">Smart Grid Digital Twin v1.0; Cybersecurity Threat Assessment Report</w:t>
            </w:r>
          </w:p>
        </w:tc>
      </w:tr>
      <w:tr>
        <w:tc>
          <w:tcPr/>
          <w:p>
            <w:pPr>
              <w:pStyle w:val="Compact"/>
              <w:jc w:val="left"/>
            </w:pPr>
            <w:r>
              <w:t xml:space="preserve">Months 19-30</w:t>
            </w:r>
          </w:p>
        </w:tc>
        <w:tc>
          <w:tcPr/>
          <w:p>
            <w:pPr>
              <w:pStyle w:val="Compact"/>
              <w:jc w:val="left"/>
            </w:pPr>
            <w:r>
              <w:t xml:space="preserve">Pilot implementation across 5 boroughs; Community co-design sessions with informal sector cooperatives</w:t>
            </w:r>
          </w:p>
        </w:tc>
        <w:tc>
          <w:tcPr/>
          <w:p>
            <w:pPr>
              <w:pStyle w:val="Compact"/>
              <w:jc w:val="left"/>
            </w:pPr>
            <w:r>
              <w:t xml:space="preserve">Operational Microgrid Prototype; Socio-Economic Impact Dashboard</w:t>
            </w:r>
          </w:p>
        </w:tc>
      </w:tr>
      <w:tr>
        <w:tc>
          <w:tcPr/>
          <w:p>
            <w:pPr>
              <w:pStyle w:val="Compact"/>
              <w:jc w:val="left"/>
            </w:pPr>
            <w:r>
              <w:t xml:space="preserve">Months 31-36</w:t>
            </w:r>
          </w:p>
        </w:tc>
        <w:tc>
          <w:tcPr/>
          <w:p>
            <w:pPr>
              <w:pStyle w:val="Compact"/>
              <w:jc w:val="left"/>
            </w:pPr>
            <w:r>
              <w:t xml:space="preserve">Evaluation, policy recommendations, and final framework documentation for Mexico City authorities</w:t>
            </w:r>
          </w:p>
        </w:tc>
        <w:tc>
          <w:tcPr/>
          <w:p>
            <w:pPr>
              <w:pStyle w:val="Compact"/>
              <w:jc w:val="left"/>
            </w:pPr>
            <w:r>
              <w:t xml:space="preserve">Mexico City Smart Grid Adoption Framework; Technical Training Curriculum for Local Engineers</w:t>
            </w:r>
          </w:p>
        </w:tc>
      </w:tr>
    </w:tbl>
    <w:bookmarkEnd w:id="26"/>
    <w:bookmarkStart w:id="27" w:name="conclusion"/>
    <w:p>
      <w:pPr>
        <w:pStyle w:val="Heading2"/>
      </w:pPr>
      <w:r>
        <w:t xml:space="preserve">8. Conclusion</w:t>
      </w:r>
    </w:p>
    <w:p>
      <w:pPr>
        <w:pStyle w:val="FirstParagraph"/>
      </w:pPr>
      <w:r>
        <w:t xml:space="preserve">This Research Proposal presents a vital opportunity to transform Mexico City's energy landscape through the expertise of a forward-thinking Electrical Engineer. By addressing the city's unique infrastructure challenges—rooted in its history, demographics, and environmental context—we move beyond generic technological solutions toward an engineered system that prioritizes resilience, equity, and sustainability. The successful implementation will position Mexico City as a global leader in urban energy innovation within Latin America while directly contributing to Mexico's national decarbonization targets. As the world's most populous metropolitan area confronting climate change impacts head-on, Mexico City requires precisely this kind of actionable research: where the Electrical Engineer becomes not just a technical specialist, but a civic architect for the sustainable city of tomorrow.</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Management in Mexico City</dc:title>
  <dc:creator/>
  <dc:language>en</dc:language>
  <cp:keywords/>
  <dcterms:created xsi:type="dcterms:W3CDTF">2026-07-19T00:21:59Z</dcterms:created>
  <dcterms:modified xsi:type="dcterms:W3CDTF">2026-07-19T00:21:59Z</dcterms:modified>
</cp:coreProperties>
</file>

<file path=docProps/custom.xml><?xml version="1.0" encoding="utf-8"?>
<Properties xmlns="http://schemas.openxmlformats.org/officeDocument/2006/custom-properties" xmlns:vt="http://schemas.openxmlformats.org/officeDocument/2006/docPropsVTypes"/>
</file>