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Electrical</w:t>
      </w:r>
      <w:r>
        <w:t xml:space="preserve"> </w:t>
      </w:r>
      <w:r>
        <w:t xml:space="preserve">Power</w:t>
      </w:r>
      <w:r>
        <w:t xml:space="preserve"> </w:t>
      </w:r>
      <w:r>
        <w:t xml:space="preserve">Systems</w:t>
      </w:r>
      <w:r>
        <w:t xml:space="preserve"> </w:t>
      </w:r>
      <w:r>
        <w:t xml:space="preserve">for</w:t>
      </w:r>
      <w:r>
        <w:t xml:space="preserve"> </w:t>
      </w:r>
      <w:r>
        <w:t xml:space="preserve">Islamabad</w:t>
      </w:r>
    </w:p>
    <w:bookmarkStart w:id="28" w:name="Xdb7a898a11027ee139c42d4c1be253566e5d503"/>
    <w:p>
      <w:pPr>
        <w:pStyle w:val="Heading1"/>
      </w:pPr>
      <w:r>
        <w:t xml:space="preserve">Research Proposal: Advancing Sustainable Electrical Power Systems for Islamabad, Pakistan</w:t>
      </w:r>
    </w:p>
    <w:bookmarkStart w:id="20" w:name="introduction-and-background"/>
    <w:p>
      <w:pPr>
        <w:pStyle w:val="Heading2"/>
      </w:pPr>
      <w:r>
        <w:t xml:space="preserve">Introduction and Background</w:t>
      </w:r>
    </w:p>
    <w:p>
      <w:pPr>
        <w:pStyle w:val="FirstParagraph"/>
      </w:pPr>
      <w:r>
        <w:t xml:space="preserve">The capital city of Pakistan, Islamabad, serves as the political and technological epicenter of the nation with a rapidly expanding population exceeding 1.5 million residents. As a growing metropolis facing unprecedented urbanization and industrial development, Islamabad's electrical infrastructure confronts critical challenges including energy inefficiency, frequent power outages during peak demand periods, and an increasing reliance on fossil fuel-based generation. This research proposal addresses the urgent need for innovative solutions through the expertise of a dedicated</w:t>
      </w:r>
      <w:r>
        <w:t xml:space="preserve"> </w:t>
      </w:r>
      <w:r>
        <w:rPr>
          <w:bCs/>
          <w:b/>
        </w:rPr>
        <w:t xml:space="preserve">Electrical Engineer</w:t>
      </w:r>
      <w:r>
        <w:t xml:space="preserve">, specifically tailored to Pakistan's unique energy landscape. With Pakistan experiencing one of the highest transmission and distribution losses (approximately 17-20%) globally, Islamabad—a city symbolizing national progress—requires context-specific engineering interventions to achieve reliable, sustainable power delivery.</w:t>
      </w:r>
    </w:p>
    <w:bookmarkEnd w:id="20"/>
    <w:bookmarkStart w:id="21" w:name="problem-statement"/>
    <w:p>
      <w:pPr>
        <w:pStyle w:val="Heading2"/>
      </w:pPr>
      <w:r>
        <w:t xml:space="preserve">Problem Statement</w:t>
      </w:r>
    </w:p>
    <w:p>
      <w:pPr>
        <w:pStyle w:val="FirstParagraph"/>
      </w:pPr>
      <w:r>
        <w:t xml:space="preserve">Current electrical systems in Islamabad suffer from three interconnected issues: First, the aging grid infrastructure struggles to accommodate rising demand (projected 5-7% annual growth), leading to load-shedding that disrupts businesses and residential life. Second, the absence of smart grid technologies results in reactive maintenance and poor energy management. Third, Pakistan's electricity sector remains heavily dependent on imported fossil fuels (comprising over 60% of generation), exacerbating foreign exchange pressures and carbon emissions. This research directly targets these challenges by positioning the</w:t>
      </w:r>
      <w:r>
        <w:t xml:space="preserve"> </w:t>
      </w:r>
      <w:r>
        <w:rPr>
          <w:bCs/>
          <w:b/>
        </w:rPr>
        <w:t xml:space="preserve">Electrical Engineer</w:t>
      </w:r>
      <w:r>
        <w:t xml:space="preserve"> </w:t>
      </w:r>
      <w:r>
        <w:t xml:space="preserve">as a catalyst for systemic innovation within</w:t>
      </w:r>
      <w:r>
        <w:t xml:space="preserve"> </w:t>
      </w:r>
      <w:r>
        <w:rPr>
          <w:bCs/>
          <w:b/>
        </w:rPr>
        <w:t xml:space="preserve">Pakistan Islamabad</w:t>
      </w:r>
      <w:r>
        <w:t xml:space="preserve">'s energy ecosystem, moving beyond incremental fixes toward transformative infrastructure modernization.</w:t>
      </w:r>
    </w:p>
    <w:bookmarkEnd w:id="21"/>
    <w:bookmarkStart w:id="22" w:name="research-objectives"/>
    <w:p>
      <w:pPr>
        <w:pStyle w:val="Heading2"/>
      </w:pPr>
      <w:r>
        <w:t xml:space="preserve">Research Objectives</w:t>
      </w:r>
    </w:p>
    <w:p>
      <w:pPr>
        <w:numPr>
          <w:ilvl w:val="0"/>
          <w:numId w:val="1001"/>
        </w:numPr>
        <w:pStyle w:val="Compact"/>
      </w:pPr>
      <w:r>
        <w:rPr>
          <w:bCs/>
          <w:b/>
        </w:rPr>
        <w:t xml:space="preserve">Assess Grid Vulnerabilities:</w:t>
      </w:r>
      <w:r>
        <w:t xml:space="preserve"> </w:t>
      </w:r>
      <w:r>
        <w:t xml:space="preserve">Conduct comprehensive field studies across Islamabad's key substations and distribution networks to quantify technical losses, equipment aging rates, and renewable integration barriers.</w:t>
      </w:r>
    </w:p>
    <w:p>
      <w:pPr>
        <w:numPr>
          <w:ilvl w:val="0"/>
          <w:numId w:val="1001"/>
        </w:numPr>
        <w:pStyle w:val="Compact"/>
      </w:pPr>
      <w:r>
        <w:rPr>
          <w:bCs/>
          <w:b/>
        </w:rPr>
        <w:t xml:space="preserve">Design Smart Grid Integration Framework:</w:t>
      </w:r>
      <w:r>
        <w:t xml:space="preserve"> </w:t>
      </w:r>
      <w:r>
        <w:t xml:space="preserve">Develop a context-adapted smart grid architecture incorporating IoT sensors, AI-driven load forecasting, and decentralized solar microgrids suitable for Islamabad's climatic conditions (e.g., 300+ sunshine hours annually).</w:t>
      </w:r>
    </w:p>
    <w:p>
      <w:pPr>
        <w:numPr>
          <w:ilvl w:val="0"/>
          <w:numId w:val="1001"/>
        </w:numPr>
        <w:pStyle w:val="Compact"/>
      </w:pPr>
      <w:r>
        <w:rPr>
          <w:bCs/>
          <w:b/>
        </w:rPr>
        <w:t xml:space="preserve">Evaluate Socio-Economic Impact:</w:t>
      </w:r>
      <w:r>
        <w:t xml:space="preserve"> </w:t>
      </w:r>
      <w:r>
        <w:t xml:space="preserve">Measure how grid modernization would reduce household electricity costs (currently averaging PKR 25/kWh), boost small business productivity, and create skilled engineering jobs in Pakistan.</w:t>
      </w:r>
    </w:p>
    <w:bookmarkEnd w:id="22"/>
    <w:bookmarkStart w:id="23" w:name="X9a7819ce1b28d6da5effd4546dd88ac2864e9f9"/>
    <w:p>
      <w:pPr>
        <w:pStyle w:val="Heading2"/>
      </w:pPr>
      <w:r>
        <w:t xml:space="preserve">Literature Review: Gaps in Current Approaches</w:t>
      </w:r>
    </w:p>
    <w:p>
      <w:pPr>
        <w:pStyle w:val="FirstParagraph"/>
      </w:pPr>
      <w:r>
        <w:t xml:space="preserve">While global studies on smart grids (e.g., IEEE projects in Singapore) demonstrate 15-20% loss reduction, their applicability to Islamabad's context is limited. Existing Pakistani research (e.g., NED University’s 2021 grid study) focuses narrowly on technical specifications without addressing Islamabad's unique urban fabric or policy barriers. Crucially, no research has examined the</w:t>
      </w:r>
      <w:r>
        <w:t xml:space="preserve"> </w:t>
      </w:r>
      <w:r>
        <w:rPr>
          <w:bCs/>
          <w:b/>
        </w:rPr>
        <w:t xml:space="preserve">Electrical Engineer</w:t>
      </w:r>
      <w:r>
        <w:t xml:space="preserve">'s role in bridging Pakistan's regulatory gaps between national energy policies (like the National Energy Efficiency Program) and local implementation. This proposal fills that void by centering Islamabad as a living laboratory for scalable solutions.</w:t>
      </w:r>
    </w:p>
    <w:bookmarkEnd w:id="23"/>
    <w:bookmarkStart w:id="24" w:name="methodology"/>
    <w:p>
      <w:pPr>
        <w:pStyle w:val="Heading2"/>
      </w:pPr>
      <w:r>
        <w:t xml:space="preserve">Methodology</w:t>
      </w:r>
    </w:p>
    <w:p>
      <w:pPr>
        <w:pStyle w:val="FirstParagraph"/>
      </w:pPr>
      <w:r>
        <w:t xml:space="preserve">This 18-month research will employ a mixed-methods approach:</w:t>
      </w:r>
    </w:p>
    <w:p>
      <w:pPr>
        <w:numPr>
          <w:ilvl w:val="0"/>
          <w:numId w:val="1002"/>
        </w:numPr>
        <w:pStyle w:val="Compact"/>
      </w:pPr>
      <w:r>
        <w:rPr>
          <w:bCs/>
          <w:b/>
        </w:rPr>
        <w:t xml:space="preserve">Phase 1 (Months 1-6):</w:t>
      </w:r>
      <w:r>
        <w:t xml:space="preserve"> </w:t>
      </w:r>
      <w:r>
        <w:t xml:space="preserve">Collaborate with Islamabad Electric Supply Company (IESC) to gather real-time grid data, conduct thermal imaging of transformers, and survey 200 households/businesses on outage patterns via structured questionnaires.</w:t>
      </w:r>
    </w:p>
    <w:p>
      <w:pPr>
        <w:numPr>
          <w:ilvl w:val="0"/>
          <w:numId w:val="1002"/>
        </w:numPr>
        <w:pStyle w:val="Compact"/>
      </w:pPr>
      <w:r>
        <w:rPr>
          <w:bCs/>
          <w:b/>
        </w:rPr>
        <w:t xml:space="preserve">Phase 2 (Months 7-12):</w:t>
      </w:r>
      <w:r>
        <w:t xml:space="preserve"> </w:t>
      </w:r>
      <w:r>
        <w:t xml:space="preserve">Utilize MATLAB/Simulink for simulating smart grid scenarios; develop a pilot microgrid model at Islamabad's National University of Sciences &amp; Technology (NUST) campus with solar PV, battery storage, and AI-based demand response.</w:t>
      </w:r>
    </w:p>
    <w:p>
      <w:pPr>
        <w:numPr>
          <w:ilvl w:val="0"/>
          <w:numId w:val="1002"/>
        </w:numPr>
        <w:pStyle w:val="Compact"/>
      </w:pPr>
      <w:r>
        <w:rPr>
          <w:bCs/>
          <w:b/>
        </w:rPr>
        <w:t xml:space="preserve">Phase 3 (Months 13-18):</w:t>
      </w:r>
      <w:r>
        <w:t xml:space="preserve"> </w:t>
      </w:r>
      <w:r>
        <w:t xml:space="preserve">Validate models through controlled field trials across three Islamabad neighborhoods; analyze cost-benefit ratios using Pakistan-specific economic parameters (e.g., current import parity pricing).</w:t>
      </w:r>
    </w:p>
    <w:p>
      <w:pPr>
        <w:pStyle w:val="FirstParagraph"/>
      </w:pPr>
      <w:r>
        <w:t xml:space="preserve">The research will be guided by a multidisciplinary team including an</w:t>
      </w:r>
      <w:r>
        <w:t xml:space="preserve"> </w:t>
      </w:r>
      <w:r>
        <w:rPr>
          <w:bCs/>
          <w:b/>
        </w:rPr>
        <w:t xml:space="preserve">Electrical Engineer</w:t>
      </w:r>
      <w:r>
        <w:t xml:space="preserve"> </w:t>
      </w:r>
      <w:r>
        <w:t xml:space="preserve">specializing in power systems, a policy analyst familiar with Pakistan's energy ministry frameworks, and community engagement experts from Islamabad.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outputs directly relevant to</w:t>
      </w:r>
      <w:r>
        <w:t xml:space="preserve"> </w:t>
      </w:r>
      <w:r>
        <w:rPr>
          <w:bCs/>
          <w:b/>
        </w:rPr>
        <w:t xml:space="preserve">Pakistan Islamabad</w:t>
      </w:r>
      <w:r>
        <w:t xml:space="preserve">:</w:t>
      </w:r>
    </w:p>
    <w:p>
      <w:pPr>
        <w:numPr>
          <w:ilvl w:val="0"/>
          <w:numId w:val="1003"/>
        </w:numPr>
        <w:pStyle w:val="Compact"/>
      </w:pPr>
      <w:r>
        <w:rPr>
          <w:bCs/>
          <w:b/>
        </w:rPr>
        <w:t xml:space="preserve">A Scalable Smart Grid Blueprint:</w:t>
      </w:r>
      <w:r>
        <w:t xml:space="preserve"> </w:t>
      </w:r>
      <w:r>
        <w:t xml:space="preserve">A tailored technical roadmap for IESC, enabling 15-25% reduction in distribution losses within 5 years—saving an estimated PKR 8.2 billion annually (based on current losses).</w:t>
      </w:r>
    </w:p>
    <w:p>
      <w:pPr>
        <w:numPr>
          <w:ilvl w:val="0"/>
          <w:numId w:val="1003"/>
        </w:numPr>
        <w:pStyle w:val="Compact"/>
      </w:pPr>
      <w:r>
        <w:rPr>
          <w:bCs/>
          <w:b/>
        </w:rPr>
        <w:t xml:space="preserve">Pilot Project Implementation:</w:t>
      </w:r>
      <w:r>
        <w:t xml:space="preserve"> </w:t>
      </w:r>
      <w:r>
        <w:t xml:space="preserve">A fully operational solar microgrid at NUST demonstrating how Islamabad can leverage its abundant sunshine to achieve energy independence for non-critical loads during outages.</w:t>
      </w:r>
    </w:p>
    <w:p>
      <w:pPr>
        <w:numPr>
          <w:ilvl w:val="0"/>
          <w:numId w:val="1003"/>
        </w:numPr>
        <w:pStyle w:val="Compact"/>
      </w:pPr>
      <w:r>
        <w:rPr>
          <w:bCs/>
          <w:b/>
        </w:rPr>
        <w:t xml:space="preserve">Policy Recommendations Framework:</w:t>
      </w:r>
      <w:r>
        <w:t xml:space="preserve"> </w:t>
      </w:r>
      <w:r>
        <w:t xml:space="preserve">A document guiding Pakistan's Ministry of Energy to revise regulations for renewable integration, directly addressing the gap between national policy and local execution.</w:t>
      </w:r>
    </w:p>
    <w:p>
      <w:pPr>
        <w:pStyle w:val="FirstParagraph"/>
      </w:pPr>
      <w:r>
        <w:t xml:space="preserve">The significance extends beyond Islamabad. As Pakistan's capital, Islamabad serves as a benchmark for other cities (Lahore, Karachi) grappling with similar grid constraints. This project positions the</w:t>
      </w:r>
      <w:r>
        <w:t xml:space="preserve"> </w:t>
      </w:r>
      <w:r>
        <w:rPr>
          <w:bCs/>
          <w:b/>
        </w:rPr>
        <w:t xml:space="preserve">Electrical Engineer</w:t>
      </w:r>
      <w:r>
        <w:t xml:space="preserve"> </w:t>
      </w:r>
      <w:r>
        <w:t xml:space="preserve">not merely as a technician but as an architect of national energy resilience—a role critical to Pakistan's Vision 2030 goals for sustainable development.</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Months</w:t>
      </w:r>
    </w:p>
    <w:p>
      <w:pPr>
        <w:pStyle w:val="BodyText"/>
      </w:pPr>
      <w:r>
        <w:t xml:space="preserve">Budget (USD)</w:t>
      </w:r>
    </w:p>
    <w:p>
      <w:pPr>
        <w:pStyle w:val="BodyText"/>
      </w:pPr>
      <w:r>
        <w:t xml:space="preserve">Data Collection &amp; Analysis</w:t>
      </w:r>
    </w:p>
    <w:p>
      <w:pPr>
        <w:pStyle w:val="BodyText"/>
      </w:pPr>
      <w:r>
        <w:t xml:space="preserve">Grid diagnostics, stakeholder interviews, loss mapping</w:t>
      </w:r>
    </w:p>
    <w:p>
      <w:pPr>
        <w:pStyle w:val="BodyText"/>
      </w:pPr>
      <w:r>
        <w:t xml:space="preserve">1-6</w:t>
      </w:r>
    </w:p>
    <w:p>
      <w:pPr>
        <w:pStyle w:val="BodyText"/>
      </w:pPr>
      <w:r>
        <w:t xml:space="preserve">$35,000</w:t>
      </w:r>
    </w:p>
    <w:p>
      <w:pPr>
        <w:pStyle w:val="BodyText"/>
      </w:pPr>
      <w:r>
        <w:t xml:space="preserve">Model Development &amp; Simulation</w:t>
      </w:r>
    </w:p>
    <w:p>
      <w:pPr>
        <w:pStyle w:val="BodyText"/>
      </w:pPr>
      <w:r>
        <w:t xml:space="preserve">Smart grid design, AI algorithms, microgrid prototyping</w:t>
      </w:r>
    </w:p>
    <w:p>
      <w:pPr>
        <w:pStyle w:val="BodyText"/>
      </w:pPr>
      <w:r>
        <w:t xml:space="preserve">7-12</w:t>
      </w:r>
    </w:p>
    <w:p>
      <w:pPr>
        <w:pStyle w:val="BodyText"/>
      </w:pPr>
      <w:r>
        <w:t xml:space="preserve">$45,000</w:t>
      </w:r>
    </w:p>
    <w:p>
      <w:pPr>
        <w:pStyle w:val="BodyText"/>
      </w:pPr>
      <w:r>
        <w:t xml:space="preserve">Pilot Deployment &amp; Impact Assessment</w:t>
      </w:r>
    </w:p>
    <w:p>
      <w:pPr>
        <w:pStyle w:val="BodyText"/>
      </w:pPr>
      <w:r>
        <w:t xml:space="preserve">National University of Sciences &amp; Technology (NUST) installation, community feedback analysis</w:t>
      </w:r>
    </w:p>
    <w:bookmarkEnd w:id="26"/>
    <w:bookmarkStart w:id="27" w:name="conclusion"/>
    <w:p>
      <w:pPr>
        <w:pStyle w:val="Heading2"/>
      </w:pPr>
      <w:r>
        <w:t xml:space="preserve">Conclusion</w:t>
      </w:r>
    </w:p>
    <w:p>
      <w:pPr>
        <w:pStyle w:val="FirstParagraph"/>
      </w:pPr>
      <w:r>
        <w:t xml:space="preserve">This research proposal presents a timely opportunity to revolutionize Islamabad's electrical landscape through strategic engineering leadership. As Pakistan faces mounting energy security challenges—projected 35% demand surge by 2030—the work of an innovative</w:t>
      </w:r>
      <w:r>
        <w:t xml:space="preserve"> </w:t>
      </w:r>
      <w:r>
        <w:rPr>
          <w:bCs/>
          <w:b/>
        </w:rPr>
        <w:t xml:space="preserve">Electrical Engineer</w:t>
      </w:r>
      <w:r>
        <w:t xml:space="preserve"> </w:t>
      </w:r>
      <w:r>
        <w:t xml:space="preserve">in Islamabad is no longer optional but essential for national progress. By embedding solutions within Pakistan's socio-economic realities and leveraging the capital city as a testbed, this project will establish a replicable model for sustainable energy infrastructure across</w:t>
      </w:r>
      <w:r>
        <w:t xml:space="preserve"> </w:t>
      </w:r>
      <w:r>
        <w:rPr>
          <w:bCs/>
          <w:b/>
        </w:rPr>
        <w:t xml:space="preserve">Pakistan Islamabad</w:t>
      </w:r>
      <w:r>
        <w:t xml:space="preserve"> </w:t>
      </w:r>
      <w:r>
        <w:t xml:space="preserve">and beyond. The outcomes promise not only technical advancements but also tangible improvements in daily life: reliable power for hospitals, uninterrupted operations for tech startups in Blue Area, and reduced electricity costs for 1.5 million residents. We urge the Pakistan Council of Scientific &amp; Industrial Research (PCSIR) and the Ministry of Energy to champion this initiative, ensuring that Islamabad remains not just a symbol of national governance—but a beacon of engineering excellence in South Asia.</w:t>
      </w:r>
    </w:p>
    <w:p>
      <w:pPr>
        <w:pStyle w:val="BodyText"/>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Electrical Power Systems for Islamabad</dc:title>
  <dc:creator/>
  <dc:language>en</dc:language>
  <cp:keywords/>
  <dcterms:created xsi:type="dcterms:W3CDTF">2026-07-22T08:43:51Z</dcterms:created>
  <dcterms:modified xsi:type="dcterms:W3CDTF">2026-07-22T08:43:51Z</dcterms:modified>
</cp:coreProperties>
</file>

<file path=docProps/custom.xml><?xml version="1.0" encoding="utf-8"?>
<Properties xmlns="http://schemas.openxmlformats.org/officeDocument/2006/custom-properties" xmlns:vt="http://schemas.openxmlformats.org/officeDocument/2006/docPropsVTypes"/>
</file>