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Infrastructure</w:t>
      </w:r>
      <w:r>
        <w:t xml:space="preserve"> </w:t>
      </w:r>
      <w:r>
        <w:t xml:space="preserve">in</w:t>
      </w:r>
      <w:r>
        <w:t xml:space="preserve"> </w:t>
      </w:r>
      <w:r>
        <w:t xml:space="preserve">Jeddah,</w:t>
      </w:r>
      <w:r>
        <w:t xml:space="preserve"> </w:t>
      </w:r>
      <w:r>
        <w:t xml:space="preserve">Saudi</w:t>
      </w:r>
      <w:r>
        <w:t xml:space="preserve"> </w:t>
      </w:r>
      <w:r>
        <w:t xml:space="preserve">Arabia</w:t>
      </w:r>
    </w:p>
    <w:bookmarkStart w:id="29" w:name="X39c9010a306173f9a35ced51f9446a0372faf17"/>
    <w:p>
      <w:pPr>
        <w:pStyle w:val="Heading1"/>
      </w:pPr>
      <w:r>
        <w:t xml:space="preserve">Research Proposal: Advancing Electrical Engineering Solutions for Sustainable Infrastructure in Jeddah, Saudi Arabia</w:t>
      </w:r>
    </w:p>
    <w:bookmarkStart w:id="20" w:name="introduction-and-background"/>
    <w:p>
      <w:pPr>
        <w:pStyle w:val="Heading2"/>
      </w:pPr>
      <w:r>
        <w:t xml:space="preserve">1. Introduction and Background</w:t>
      </w:r>
    </w:p>
    <w:p>
      <w:pPr>
        <w:pStyle w:val="FirstParagraph"/>
      </w:pPr>
      <w:r>
        <w:t xml:space="preserve">The Kingdom of Saudi Arabia is undergoing unprecedented transformation through Vision 2030, positioning itself as a global leader in sustainable development and technological innovation. As the second-largest city in the Kingdom and a major economic hub on the Red Sea coast, Jeddah presents unique challenges and opportunities for electrical infrastructure modernization. This</w:t>
      </w:r>
      <w:r>
        <w:t xml:space="preserve"> </w:t>
      </w:r>
      <w:r>
        <w:rPr>
          <w:bCs/>
          <w:b/>
        </w:rPr>
        <w:t xml:space="preserve">Research Proposal</w:t>
      </w:r>
      <w:r>
        <w:t xml:space="preserve"> </w:t>
      </w:r>
      <w:r>
        <w:t xml:space="preserve">outlines critical initiatives for an</w:t>
      </w:r>
      <w:r>
        <w:t xml:space="preserve"> </w:t>
      </w:r>
      <w:r>
        <w:rPr>
          <w:bCs/>
          <w:b/>
        </w:rPr>
        <w:t xml:space="preserve">Electrical Engineer</w:t>
      </w:r>
      <w:r>
        <w:t xml:space="preserve"> </w:t>
      </w:r>
      <w:r>
        <w:t xml:space="preserve">to address Jeddah's evolving energy demands while aligning with national sustainability goals. With rapid urbanization, increasing industrial activity, and extreme climatic conditions, Jeddah's electrical systems require intelligent upgrades to ensure reliability, efficiency, and resilience. This proposal details a strategic framework for an</w:t>
      </w:r>
      <w:r>
        <w:t xml:space="preserve"> </w:t>
      </w:r>
      <w:r>
        <w:rPr>
          <w:bCs/>
          <w:b/>
        </w:rPr>
        <w:t xml:space="preserve">Electrical Engineer</w:t>
      </w:r>
      <w:r>
        <w:t xml:space="preserve"> </w:t>
      </w:r>
      <w:r>
        <w:t xml:space="preserve">to contribute meaningfully to Saudi Arabia's infrastructure revolution in Jeddah.</w:t>
      </w:r>
    </w:p>
    <w:bookmarkEnd w:id="20"/>
    <w:bookmarkStart w:id="21" w:name="problem-statement-and-research-gap"/>
    <w:p>
      <w:pPr>
        <w:pStyle w:val="Heading2"/>
      </w:pPr>
      <w:r>
        <w:t xml:space="preserve">2. Problem Statement and Research Gap</w:t>
      </w:r>
    </w:p>
    <w:p>
      <w:pPr>
        <w:pStyle w:val="FirstParagraph"/>
      </w:pPr>
      <w:r>
        <w:t xml:space="preserve">Jeddah currently faces significant electrical infrastructure challenges: aging power grids, high energy losses during peak summer months (exceeding 45°C), limited integration of renewable energy sources, and vulnerability to grid instability due to rapid development. Existing studies (Al-Masri et al., 2022; Saudi Electricity Company Annual Report, 2023) confirm that conventional grid management systems are inadequate for Jeddah's projected population growth (3.5M by 2030) and its role as a logistics gateway for global trade. Crucially, there is a paucity of localized research addressing the interplay between Saudi Arabia's climate extremes, urban density patterns in Jeddah, and smart grid implementation strategies. This gap necessitates targeted research to develop context-specific solutions by an</w:t>
      </w:r>
      <w:r>
        <w:t xml:space="preserve"> </w:t>
      </w:r>
      <w:r>
        <w:rPr>
          <w:bCs/>
          <w:b/>
        </w:rPr>
        <w:t xml:space="preserve">Electrical Engineer</w:t>
      </w:r>
      <w:r>
        <w:t xml:space="preserve"> </w:t>
      </w:r>
      <w:r>
        <w:t xml:space="preserve">embedded within Jeddah's operational ecosystem.</w:t>
      </w:r>
    </w:p>
    <w:bookmarkEnd w:id="21"/>
    <w:bookmarkStart w:id="22" w:name="research-objectives"/>
    <w:p>
      <w:pPr>
        <w:pStyle w:val="Heading2"/>
      </w:pPr>
      <w:r>
        <w:t xml:space="preserve">3. Research Objectives</w:t>
      </w:r>
    </w:p>
    <w:p>
      <w:pPr>
        <w:pStyle w:val="FirstParagraph"/>
      </w:pPr>
      <w:r>
        <w:t xml:space="preserve">This proposal establishes three core objectives for the</w:t>
      </w:r>
      <w:r>
        <w:t xml:space="preserve"> </w:t>
      </w:r>
      <w:r>
        <w:rPr>
          <w:bCs/>
          <w:b/>
        </w:rPr>
        <w:t xml:space="preserve">Electrical Engineer</w:t>
      </w:r>
      <w:r>
        <w:t xml:space="preserve"> </w:t>
      </w:r>
      <w:r>
        <w:t xml:space="preserve">in Saudi Arabia Jeddah:</w:t>
      </w:r>
    </w:p>
    <w:p>
      <w:pPr>
        <w:numPr>
          <w:ilvl w:val="0"/>
          <w:numId w:val="1001"/>
        </w:numPr>
        <w:pStyle w:val="Compact"/>
      </w:pPr>
      <w:r>
        <w:rPr>
          <w:bCs/>
          <w:b/>
        </w:rPr>
        <w:t xml:space="preserve">Grid Resilience Enhancement:</w:t>
      </w:r>
      <w:r>
        <w:t xml:space="preserve"> </w:t>
      </w:r>
      <w:r>
        <w:t xml:space="preserve">Design and simulate adaptive grid architectures incorporating AI-driven load forecasting to mitigate outage risks during sandstorms and extreme heat events common in Jeddah.</w:t>
      </w:r>
    </w:p>
    <w:p>
      <w:pPr>
        <w:numPr>
          <w:ilvl w:val="0"/>
          <w:numId w:val="1001"/>
        </w:numPr>
        <w:pStyle w:val="Compact"/>
      </w:pPr>
      <w:r>
        <w:rPr>
          <w:bCs/>
          <w:b/>
        </w:rPr>
        <w:t xml:space="preserve">Solar Integration Framework:</w:t>
      </w:r>
      <w:r>
        <w:t xml:space="preserve"> </w:t>
      </w:r>
      <w:r>
        <w:t xml:space="preserve">Develop a phased deployment model for rooftop solar PV systems across residential and commercial zones, optimizing for Jeddah's high solar irradiance (2,700 kWh/m²/year) while addressing grid stability challenges.</w:t>
      </w:r>
    </w:p>
    <w:p>
      <w:pPr>
        <w:numPr>
          <w:ilvl w:val="0"/>
          <w:numId w:val="1001"/>
        </w:numPr>
        <w:pStyle w:val="Compact"/>
      </w:pPr>
      <w:r>
        <w:rPr>
          <w:bCs/>
          <w:b/>
        </w:rPr>
        <w:t xml:space="preserve">Smart Infrastructure Prototyping:</w:t>
      </w:r>
      <w:r>
        <w:t xml:space="preserve"> </w:t>
      </w:r>
      <w:r>
        <w:t xml:space="preserve">Create a pilot smart grid demonstrator in Jeddah's new urban expansion areas (e.g., Al-Sharq District), integrating IoT sensors, demand-response systems, and energy storage to reduce peak load by 25% within 18 months.</w:t>
      </w:r>
    </w:p>
    <w:bookmarkEnd w:id="22"/>
    <w:bookmarkStart w:id="23" w:name="methodology"/>
    <w:p>
      <w:pPr>
        <w:pStyle w:val="Heading2"/>
      </w:pPr>
      <w:r>
        <w:t xml:space="preserve">4. Methodology</w:t>
      </w:r>
    </w:p>
    <w:p>
      <w:pPr>
        <w:pStyle w:val="FirstParagraph"/>
      </w:pPr>
      <w:r>
        <w:t xml:space="preserve">The research will employ a mixed-methods approach tailored to Jeddah's unique context:</w:t>
      </w:r>
    </w:p>
    <w:p>
      <w:pPr>
        <w:numPr>
          <w:ilvl w:val="0"/>
          <w:numId w:val="1002"/>
        </w:numPr>
        <w:pStyle w:val="Compact"/>
      </w:pPr>
      <w:r>
        <w:rPr>
          <w:bCs/>
          <w:b/>
        </w:rPr>
        <w:t xml:space="preserve">Data-Driven Analysis:</w:t>
      </w:r>
      <w:r>
        <w:t xml:space="preserve"> </w:t>
      </w:r>
      <w:r>
        <w:t xml:space="preserve">Collaborate with Saudi Electricity Company (SEC) and Jeddah Municipal Authority to access real-time grid data, weather patterns, and consumption profiles across 50+ critical substations.</w:t>
      </w:r>
    </w:p>
    <w:p>
      <w:pPr>
        <w:numPr>
          <w:ilvl w:val="0"/>
          <w:numId w:val="1002"/>
        </w:numPr>
        <w:pStyle w:val="Compact"/>
      </w:pPr>
      <w:r>
        <w:rPr>
          <w:bCs/>
          <w:b/>
        </w:rPr>
        <w:t xml:space="preserve">Computational Modeling:</w:t>
      </w:r>
      <w:r>
        <w:t xml:space="preserve"> </w:t>
      </w:r>
      <w:r>
        <w:t xml:space="preserve">Utilize MATLAB/Simulink for power system simulation under Jeddah-specific stress scenarios (e.g., 12-hour heatwaves with 95% humidity), incorporating local load characteristics from the General Authority for Statistics (GASTAT).</w:t>
      </w:r>
    </w:p>
    <w:p>
      <w:pPr>
        <w:numPr>
          <w:ilvl w:val="0"/>
          <w:numId w:val="1002"/>
        </w:numPr>
        <w:pStyle w:val="Compact"/>
      </w:pPr>
      <w:r>
        <w:rPr>
          <w:bCs/>
          <w:b/>
        </w:rPr>
        <w:t xml:space="preserve">Field Validation:</w:t>
      </w:r>
      <w:r>
        <w:t xml:space="preserve"> </w:t>
      </w:r>
      <w:r>
        <w:t xml:space="preserve">Deploy IoT-enabled sensors in partnership with King Abdulaziz University's Jeddah campus to test solar integration protocols in tropical coastal conditions, addressing salt-air corrosion challenges unique to Red Sea cities.</w:t>
      </w:r>
    </w:p>
    <w:p>
      <w:pPr>
        <w:numPr>
          <w:ilvl w:val="0"/>
          <w:numId w:val="1002"/>
        </w:numPr>
        <w:pStyle w:val="Compact"/>
      </w:pPr>
      <w:r>
        <w:rPr>
          <w:bCs/>
          <w:b/>
        </w:rPr>
        <w:t xml:space="preserve">Stakeholder Co-Creation:</w:t>
      </w:r>
      <w:r>
        <w:t xml:space="preserve"> </w:t>
      </w:r>
      <w:r>
        <w:t xml:space="preserve">Conduct workshops with SEC engineers, city planners, and industrial clients (e.g., Jeddah Economic City developers) to ensure solutions align with Saudi Arabia's national energy strategy and Jeddah's urban development roadmap.</w:t>
      </w:r>
    </w:p>
    <w:bookmarkEnd w:id="23"/>
    <w:bookmarkStart w:id="24" w:name="X9a1ff6e66914bb31e482454be3bc8cea55649ef"/>
    <w:p>
      <w:pPr>
        <w:pStyle w:val="Heading2"/>
      </w:pPr>
      <w:r>
        <w:t xml:space="preserve">5. Expected Outcomes and Significance for Saudi Arabia Jeddah</w:t>
      </w:r>
    </w:p>
    <w:p>
      <w:pPr>
        <w:pStyle w:val="FirstParagraph"/>
      </w:pPr>
      <w:r>
        <w:t xml:space="preserve">This research will deliver actionable outcomes directly supporting Vision 2030:</w:t>
      </w:r>
    </w:p>
    <w:p>
      <w:pPr>
        <w:numPr>
          <w:ilvl w:val="0"/>
          <w:numId w:val="1003"/>
        </w:numPr>
        <w:pStyle w:val="Compact"/>
      </w:pPr>
      <w:r>
        <w:rPr>
          <w:bCs/>
          <w:b/>
        </w:rPr>
        <w:t xml:space="preserve">Operational Impact:</w:t>
      </w:r>
      <w:r>
        <w:t xml:space="preserve"> </w:t>
      </w:r>
      <w:r>
        <w:t xml:space="preserve">A validated grid resilience framework reducing outage duration by 40% in high-risk zones (e.g., industrial corridors near Jeddah Port), directly supporting Saudi Arabia's goal of 95% power reliability by 2030.</w:t>
      </w:r>
    </w:p>
    <w:p>
      <w:pPr>
        <w:numPr>
          <w:ilvl w:val="0"/>
          <w:numId w:val="1003"/>
        </w:numPr>
        <w:pStyle w:val="Compact"/>
      </w:pPr>
      <w:r>
        <w:rPr>
          <w:bCs/>
          <w:b/>
        </w:rPr>
        <w:t xml:space="preserve">Economic Value:</w:t>
      </w:r>
      <w:r>
        <w:t xml:space="preserve"> </w:t>
      </w:r>
      <w:r>
        <w:t xml:space="preserve">An optimized solar integration model that minimizes grid upgrade costs while enabling Jeddah residents to achieve 15-20% energy cost savings through net metering—a critical factor in Saudi Arabia's consumer-focused energy transition.</w:t>
      </w:r>
    </w:p>
    <w:p>
      <w:pPr>
        <w:numPr>
          <w:ilvl w:val="0"/>
          <w:numId w:val="1003"/>
        </w:numPr>
        <w:pStyle w:val="Compact"/>
      </w:pPr>
      <w:r>
        <w:rPr>
          <w:bCs/>
          <w:b/>
        </w:rPr>
        <w:t xml:space="preserve">National Contribution:</w:t>
      </w:r>
      <w:r>
        <w:t xml:space="preserve"> </w:t>
      </w:r>
      <w:r>
        <w:t xml:space="preserve">A replicable smart grid blueprint for other Saudi cities, with Jeddah serving as the flagship testbed. This positions Saudi Arabia as a regional leader in climate-resilient infrastructure development.</w:t>
      </w:r>
    </w:p>
    <w:p>
      <w:pPr>
        <w:numPr>
          <w:ilvl w:val="0"/>
          <w:numId w:val="1003"/>
        </w:numPr>
        <w:pStyle w:val="Compact"/>
      </w:pPr>
      <w:r>
        <w:rPr>
          <w:bCs/>
          <w:b/>
        </w:rPr>
        <w:t xml:space="preserve">Talent Development:</w:t>
      </w:r>
      <w:r>
        <w:t xml:space="preserve"> </w:t>
      </w:r>
      <w:r>
        <w:t xml:space="preserve">Training programs for local technicians on advanced grid management systems, building indigenous capacity to sustain future innovations—aligning with the Kingdom's Saudization (Nitaqat) objectives.</w:t>
      </w:r>
    </w:p>
    <w:bookmarkEnd w:id="24"/>
    <w:bookmarkStart w:id="25" w:name="Xbda1335328777acc2ed5252c9195af8f62762af"/>
    <w:p>
      <w:pPr>
        <w:pStyle w:val="Heading2"/>
      </w:pPr>
      <w:r>
        <w:t xml:space="preserve">6. Alignment with Saudi Vision 2030 and Jeddah Development Plans</w:t>
      </w:r>
    </w:p>
    <w:p>
      <w:pPr>
        <w:pStyle w:val="FirstParagraph"/>
      </w:pPr>
      <w:r>
        <w:t xml:space="preserve">This project directly supports multiple pillars of Vision 2030:</w:t>
      </w:r>
    </w:p>
    <w:p>
      <w:pPr>
        <w:numPr>
          <w:ilvl w:val="0"/>
          <w:numId w:val="1004"/>
        </w:numPr>
        <w:pStyle w:val="Compact"/>
      </w:pPr>
      <w:r>
        <w:rPr>
          <w:bCs/>
          <w:b/>
        </w:rPr>
        <w:t xml:space="preserve">Energy Sector Transformation:</w:t>
      </w:r>
      <w:r>
        <w:t xml:space="preserve"> </w:t>
      </w:r>
      <w:r>
        <w:t xml:space="preserve">Advances the National Renewable Energy Program (NREP) by accelerating solar adoption in urban centers, targeting 58% renewable energy in the national grid by 2030.</w:t>
      </w:r>
    </w:p>
    <w:p>
      <w:pPr>
        <w:numPr>
          <w:ilvl w:val="0"/>
          <w:numId w:val="1004"/>
        </w:numPr>
        <w:pStyle w:val="Compact"/>
      </w:pPr>
      <w:r>
        <w:rPr>
          <w:bCs/>
          <w:b/>
        </w:rPr>
        <w:t xml:space="preserve">Sustainable Urbanization:</w:t>
      </w:r>
      <w:r>
        <w:t xml:space="preserve"> </w:t>
      </w:r>
      <w:r>
        <w:t xml:space="preserve">Addresses Jeddah Municipality's "Green City Strategy" for low-carbon development, particularly in new zones like Jeddah Central District and the Red Sea Project.</w:t>
      </w:r>
    </w:p>
    <w:p>
      <w:pPr>
        <w:numPr>
          <w:ilvl w:val="0"/>
          <w:numId w:val="1004"/>
        </w:numPr>
        <w:pStyle w:val="Compact"/>
      </w:pPr>
      <w:r>
        <w:rPr>
          <w:bCs/>
          <w:b/>
        </w:rPr>
        <w:t xml:space="preserve">Technological Innovation:</w:t>
      </w:r>
      <w:r>
        <w:t xml:space="preserve"> </w:t>
      </w:r>
      <w:r>
        <w:t xml:space="preserve">Leverages Saudi Arabia's investments in AI (e.g., NEOM, Qiddiya) to create an intelligent grid that serves as a model for smart city ecosystems across the Kingdom.</w:t>
      </w:r>
    </w:p>
    <w:bookmarkEnd w:id="25"/>
    <w:bookmarkStart w:id="26" w:name="timeline-and-resource-requirements"/>
    <w:p>
      <w:pPr>
        <w:pStyle w:val="Heading2"/>
      </w:pPr>
      <w:r>
        <w:t xml:space="preserve">7. Timeline and Resource Requirements</w:t>
      </w:r>
    </w:p>
    <w:p>
      <w:pPr>
        <w:pStyle w:val="FirstParagraph"/>
      </w:pPr>
      <w:r>
        <w:t xml:space="preserve">The 18-month project will be executed in three phases:</w:t>
      </w:r>
    </w:p>
    <w:p>
      <w:pPr>
        <w:numPr>
          <w:ilvl w:val="0"/>
          <w:numId w:val="1005"/>
        </w:numPr>
        <w:pStyle w:val="Compact"/>
      </w:pPr>
      <w:r>
        <w:rPr>
          <w:bCs/>
          <w:b/>
        </w:rPr>
        <w:t xml:space="preserve">Phase 1 (Months 1-6):</w:t>
      </w:r>
      <w:r>
        <w:t xml:space="preserve"> </w:t>
      </w:r>
      <w:r>
        <w:t xml:space="preserve">Grid assessment, data acquisition, and baseline modeling in partnership with SEC Jeddah offices.</w:t>
      </w:r>
    </w:p>
    <w:p>
      <w:pPr>
        <w:numPr>
          <w:ilvl w:val="0"/>
          <w:numId w:val="1005"/>
        </w:numPr>
        <w:pStyle w:val="Compact"/>
      </w:pPr>
      <w:r>
        <w:rPr>
          <w:bCs/>
          <w:b/>
        </w:rPr>
        <w:t xml:space="preserve">Phase 2 (Months 7-12):</w:t>
      </w:r>
      <w:r>
        <w:t xml:space="preserve"> </w:t>
      </w:r>
      <w:r>
        <w:t xml:space="preserve">Simulation development, pilot testing in Al-Sharq District, and stakeholder validation workshops.</w:t>
      </w:r>
    </w:p>
    <w:p>
      <w:pPr>
        <w:numPr>
          <w:ilvl w:val="0"/>
          <w:numId w:val="1005"/>
        </w:numPr>
        <w:pStyle w:val="Compact"/>
      </w:pPr>
      <w:r>
        <w:rPr>
          <w:bCs/>
          <w:b/>
        </w:rPr>
        <w:t xml:space="preserve">Phase 3 (Months 13-18):</w:t>
      </w:r>
      <w:r>
        <w:t xml:space="preserve"> </w:t>
      </w:r>
      <w:r>
        <w:t xml:space="preserve">Final solution integration, training program implementation, and national strategy report for Saudi Ministry of Energy.</w:t>
      </w:r>
    </w:p>
    <w:p>
      <w:pPr>
        <w:pStyle w:val="FirstParagraph"/>
      </w:pPr>
      <w:r>
        <w:t xml:space="preserve">Required resources include $250,000 for IoT hardware (sensors/analyzers), software licenses ($45k), and collaboration with Jeddah's academic institutions. All equipment will comply with Saudi Standards, Metrology and Quality Organization (SASO) regulations.</w:t>
      </w:r>
    </w:p>
    <w:bookmarkEnd w:id="26"/>
    <w:bookmarkStart w:id="27" w:name="conclusion"/>
    <w:p>
      <w:pPr>
        <w:pStyle w:val="Heading2"/>
      </w:pPr>
      <w:r>
        <w:t xml:space="preserve">8. Conclusion</w:t>
      </w:r>
    </w:p>
    <w:p>
      <w:pPr>
        <w:pStyle w:val="FirstParagraph"/>
      </w:pPr>
      <w:r>
        <w:t xml:space="preserve">As an</w:t>
      </w:r>
      <w:r>
        <w:t xml:space="preserve"> </w:t>
      </w:r>
      <w:r>
        <w:rPr>
          <w:bCs/>
          <w:b/>
        </w:rPr>
        <w:t xml:space="preserve">Electrical Engineer</w:t>
      </w:r>
      <w:r>
        <w:t xml:space="preserve">, this research represents a pivotal opportunity to shape the energy future of Jeddah, Saudi Arabia. By addressing Jeddah's unique infrastructural challenges through localized, data-driven innovation, this proposal delivers immediate operational benefits while building long-term capacity for Saudi Arabia's sustainable development vision. The success of this project will not only transform Jeddah's electrical ecosystem but also establish a benchmark for urban energy management across the Kingdom and the Gulf region. We commit to delivering a</w:t>
      </w:r>
      <w:r>
        <w:t xml:space="preserve"> </w:t>
      </w:r>
      <w:r>
        <w:rPr>
          <w:bCs/>
          <w:b/>
        </w:rPr>
        <w:t xml:space="preserve">Research Proposal</w:t>
      </w:r>
      <w:r>
        <w:t xml:space="preserve"> </w:t>
      </w:r>
      <w:r>
        <w:t xml:space="preserve">that transcends technical specifications to become an engine for economic growth, environmental stewardship, and technological sovereignty in Saudi Arabia Jeddah.</w:t>
      </w:r>
    </w:p>
    <w:bookmarkEnd w:id="27"/>
    <w:bookmarkStart w:id="28" w:name="references-illustrative"/>
    <w:p>
      <w:pPr>
        <w:pStyle w:val="Heading2"/>
      </w:pPr>
      <w:r>
        <w:t xml:space="preserve">9. References (Illustrative)</w:t>
      </w:r>
    </w:p>
    <w:p>
      <w:pPr>
        <w:pStyle w:val="FirstParagraph"/>
      </w:pPr>
      <w:r>
        <w:t xml:space="preserve">Al-Masri, H., et al. (2022). *Urban Grid Vulnerability Analysis in Arabian Peninsula Cities*. Journal of Sustainable Energy Systems.</w:t>
      </w:r>
      <w:r>
        <w:br/>
      </w:r>
      <w:r>
        <w:t xml:space="preserve">Saudi Electricity Company. (2023). *Annual Infrastructure Report: Jeddah Region*. Riyadh.</w:t>
      </w:r>
      <w:r>
        <w:br/>
      </w:r>
      <w:r>
        <w:t xml:space="preserve">Ministry of Energy, Kingdom of Saudi Arabia. (2021). *National Renewable Energy Program Roadmap*.</w:t>
      </w:r>
    </w:p>
    <w:p>
      <w:pPr>
        <w:pStyle w:val="BodyText"/>
      </w:pPr>
      <w:r>
        <w:t xml:space="preserve">Prepared by: [Your Name/Institution]</w:t>
      </w:r>
      <w:r>
        <w:br/>
      </w:r>
      <w:r>
        <w:t xml:space="preserve">Date: October 26, 2023</w:t>
      </w:r>
      <w:r>
        <w:br/>
      </w:r>
      <w:r>
        <w:t xml:space="preserve">For Submission to Saudi Electricity Company &amp; Jeddah Municipal Authority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Electrical Engineering Solutions for Sustainable Infrastructure in Jeddah, Saudi Arabia</dc:title>
  <dc:creator/>
  <dc:language>en</dc:language>
  <cp:keywords/>
  <dcterms:created xsi:type="dcterms:W3CDTF">2026-05-03T04:52:24Z</dcterms:created>
  <dcterms:modified xsi:type="dcterms:W3CDTF">2026-05-03T04:52:24Z</dcterms:modified>
</cp:coreProperties>
</file>

<file path=docProps/custom.xml><?xml version="1.0" encoding="utf-8"?>
<Properties xmlns="http://schemas.openxmlformats.org/officeDocument/2006/custom-properties" xmlns:vt="http://schemas.openxmlformats.org/officeDocument/2006/docPropsVTypes"/>
</file>