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bfa4e2208c2b164d5673164823d3e796ed61447"/>
    <w:p>
      <w:pPr>
        <w:pStyle w:val="Heading1"/>
      </w:pPr>
      <w:r>
        <w:t xml:space="preserve">Research Proposal: Advancing Smart Grid Integration for Sustainable Urban Energy Systems in Spain Barcelona</w:t>
      </w:r>
    </w:p>
    <w:bookmarkStart w:id="20" w:name="X7d3939d1cb50b011ead4b259c6cfaeceee61e46"/>
    <w:p>
      <w:pPr>
        <w:pStyle w:val="Heading2"/>
      </w:pPr>
      <w:r>
        <w:t xml:space="preserve">I. Introduction and Contextual Background</w:t>
      </w:r>
    </w:p>
    <w:p>
      <w:pPr>
        <w:pStyle w:val="FirstParagraph"/>
      </w:pPr>
      <w:r>
        <w:t xml:space="preserve">As a leading metropolis in Europe's energy transition, Barcelona stands at the forefront of sustainable urban development within Spain. The city's commitment to achieving carbon neutrality by 2030 has intensified the need for innovative electrical infrastructure capable of integrating distributed renewable energy sources, managing peak demand, and enhancing grid resilience. This</w:t>
      </w:r>
      <w:r>
        <w:t xml:space="preserve"> </w:t>
      </w:r>
      <w:r>
        <w:rPr>
          <w:bCs/>
          <w:b/>
        </w:rPr>
        <w:t xml:space="preserve">Research Proposal</w:t>
      </w:r>
      <w:r>
        <w:t xml:space="preserve"> </w:t>
      </w:r>
      <w:r>
        <w:t xml:space="preserve">addresses a critical gap in Barcelona's energy ecosystem: the lack of adaptive smart grid technologies tailored to high-density urban environments. The role of an</w:t>
      </w:r>
      <w:r>
        <w:t xml:space="preserve"> </w:t>
      </w:r>
      <w:r>
        <w:rPr>
          <w:bCs/>
          <w:b/>
        </w:rPr>
        <w:t xml:space="preserve">Electrical Engineer</w:t>
      </w:r>
      <w:r>
        <w:t xml:space="preserve"> </w:t>
      </w:r>
      <w:r>
        <w:t xml:space="preserve">is pivotal in developing solutions that align with Barcelona's unique urban fabric, climate conditions, and municipal sustainability goals. This project positions itself at the intersection of cutting-edge electrical engineering research and Barcelona's real-world energy challenges, offering a blueprint for scalable urban energy management across Spain.</w:t>
      </w:r>
    </w:p>
    <w:bookmarkEnd w:id="20"/>
    <w:bookmarkStart w:id="21" w:name="ii.-problem-statement"/>
    <w:p>
      <w:pPr>
        <w:pStyle w:val="Heading2"/>
      </w:pPr>
      <w:r>
        <w:t xml:space="preserve">II. Problem Statement</w:t>
      </w:r>
    </w:p>
    <w:p>
      <w:pPr>
        <w:pStyle w:val="FirstParagraph"/>
      </w:pPr>
      <w:r>
        <w:t xml:space="preserve">Barcelona faces three interconnected challenges in its electrical infrastructure: (1) Overburdened distribution networks unable to handle the 40% annual growth in rooftop solar installations; (2) Inefficient energy storage solutions failing to stabilize supply during Spain's peak summer demand periods; and (3) Fragmented data systems preventing real-time optimization across Barcelona's 5.6 million residents. Current grid management protocols—designed for centralized fossil-fuel generation—cannot accommodate Barcelona's ambition to become a "Smart City" with 100% renewable energy by 2040. Without targeted intervention, these inefficiencies threaten Spain's national climate targets and Barcelona's global leadership in urban sustainability. This research directly addresses the urgent need for an</w:t>
      </w:r>
      <w:r>
        <w:t xml:space="preserve"> </w:t>
      </w:r>
      <w:r>
        <w:rPr>
          <w:bCs/>
          <w:b/>
        </w:rPr>
        <w:t xml:space="preserve">Electrical Engineer</w:t>
      </w:r>
      <w:r>
        <w:t xml:space="preserve"> </w:t>
      </w:r>
      <w:r>
        <w:t xml:space="preserve">to develop adaptive grid architecture that transforms Barcelona into a living laboratory for urban energy innovation.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AI-Driven Grid Orchestration Frameworks:</w:t>
      </w:r>
      <w:r>
        <w:t xml:space="preserve"> </w:t>
      </w:r>
      <w:r>
        <w:t xml:space="preserve">Create machine learning models that dynamically optimize power flow across Barcelona's grid using real-time data from 10,000+ IoT sensors deployed in the city's 15 districts.</w:t>
      </w:r>
    </w:p>
    <w:p>
      <w:pPr>
        <w:numPr>
          <w:ilvl w:val="0"/>
          <w:numId w:val="1001"/>
        </w:numPr>
        <w:pStyle w:val="Compact"/>
      </w:pPr>
      <w:r>
        <w:rPr>
          <w:bCs/>
          <w:b/>
        </w:rPr>
        <w:t xml:space="preserve">Design Modular Energy Storage Protocols:</w:t>
      </w:r>
      <w:r>
        <w:t xml:space="preserve"> </w:t>
      </w:r>
      <w:r>
        <w:t xml:space="preserve">Engineer battery management systems compatible with Barcelona's diverse building stock (from historic Gothic Quarter structures to modern eco-districts) that integrate residential solar and vehicle-to-grid (V2G) capabilities.</w:t>
      </w:r>
    </w:p>
    <w:bookmarkEnd w:id="22"/>
    <w:bookmarkStart w:id="23" w:name="iv.-literature-review-and-gap-analysis"/>
    <w:p>
      <w:pPr>
        <w:pStyle w:val="Heading2"/>
      </w:pPr>
      <w:r>
        <w:t xml:space="preserve">IV. Literature Review and Gap Analysis</w:t>
      </w:r>
    </w:p>
    <w:p>
      <w:pPr>
        <w:pStyle w:val="FirstParagraph"/>
      </w:pPr>
      <w:r>
        <w:t xml:space="preserve">While European initiatives like the EU's Horizon 2020 have advanced smart grid concepts, existing research neglects urban-specific variables critical to cities like Barcelona. Current models prioritize rural or suburban contexts (e.g., German "Smart Grid Testbeds" or Dutch "Energy Islands"), overlooking Barcelona's dense infrastructure and seasonal demand patterns. A 2023 study by the Technical University of Catalonia noted that 78% of Spain's grid research focuses on national-scale solutions rather than municipal implementation—leaving Barcelona without tailored engineering frameworks. This</w:t>
      </w:r>
      <w:r>
        <w:t xml:space="preserve"> </w:t>
      </w:r>
      <w:r>
        <w:rPr>
          <w:bCs/>
          <w:b/>
        </w:rPr>
        <w:t xml:space="preserve">Research Proposal</w:t>
      </w:r>
      <w:r>
        <w:t xml:space="preserve"> </w:t>
      </w:r>
      <w:r>
        <w:t xml:space="preserve">bridges this gap by centering Barcelona's unique challenges: its high population density (16,000/km²), microclimate variations across neighborhoods, and the city's "Superblocks" urban planning model. An</w:t>
      </w:r>
      <w:r>
        <w:t xml:space="preserve"> </w:t>
      </w:r>
      <w:r>
        <w:rPr>
          <w:bCs/>
          <w:b/>
        </w:rPr>
        <w:t xml:space="preserve">Electrical Engineer</w:t>
      </w:r>
      <w:r>
        <w:t xml:space="preserve"> </w:t>
      </w:r>
      <w:r>
        <w:t xml:space="preserve">must therefore co-design solutions with Barcelona City Council and local utility company Electra de Barcelona to ensure technological and socio-urban compatibility.</w:t>
      </w:r>
    </w:p>
    <w:bookmarkEnd w:id="23"/>
    <w:bookmarkStart w:id="24" w:name="v.-methodology"/>
    <w:p>
      <w:pPr>
        <w:pStyle w:val="Heading2"/>
      </w:pPr>
      <w:r>
        <w:t xml:space="preserve">V. Methodology</w:t>
      </w:r>
    </w:p>
    <w:p>
      <w:pPr>
        <w:pStyle w:val="FirstParagraph"/>
      </w:pPr>
      <w:r>
        <w:t xml:space="preserve">The research employs a three-phase mixed-methods approach:</w:t>
      </w:r>
    </w:p>
    <w:p>
      <w:pPr>
        <w:numPr>
          <w:ilvl w:val="0"/>
          <w:numId w:val="1002"/>
        </w:numPr>
        <w:pStyle w:val="Compact"/>
      </w:pPr>
      <w:r>
        <w:rPr>
          <w:bCs/>
          <w:b/>
        </w:rPr>
        <w:t xml:space="preserve">Phase 1 (Months 1-6): Urban Grid Mapping</w:t>
      </w:r>
      <w:r>
        <w:t xml:space="preserve"> </w:t>
      </w:r>
      <w:r>
        <w:t xml:space="preserve">- Collaborate with Barcelona's Municipal Energy Office to conduct granular power flow analysis across 50 key grid nodes using high-resolution geospatial data. This establishes baseline performance metrics for the city's "energy micro-zones."</w:t>
      </w:r>
    </w:p>
    <w:p>
      <w:pPr>
        <w:numPr>
          <w:ilvl w:val="0"/>
          <w:numId w:val="1002"/>
        </w:numPr>
        <w:pStyle w:val="Compact"/>
      </w:pPr>
      <w:r>
        <w:rPr>
          <w:bCs/>
          <w:b/>
        </w:rPr>
        <w:t xml:space="preserve">Phase 2 (Months 7-18): Prototype Development</w:t>
      </w:r>
      <w:r>
        <w:t xml:space="preserve"> </w:t>
      </w:r>
      <w:r>
        <w:t xml:space="preserve">- An</w:t>
      </w:r>
      <w:r>
        <w:t xml:space="preserve"> </w:t>
      </w:r>
      <w:r>
        <w:rPr>
          <w:bCs/>
          <w:b/>
        </w:rPr>
        <w:t xml:space="preserve">Electrical Engineer</w:t>
      </w:r>
      <w:r>
        <w:t xml:space="preserve"> </w:t>
      </w:r>
      <w:r>
        <w:t xml:space="preserve">will design and simulate adaptive grid controllers using MATLAB/Simulink, validated against Barcelona's historical load data (2019-2023) and climate datasets from the Catalan Meteorological Service. Field testing occurs in the sustainable neighborhood of</w:t>
      </w:r>
      <w:r>
        <w:t xml:space="preserve"> </w:t>
      </w:r>
      <w:r>
        <w:rPr>
          <w:iCs/>
          <w:i/>
        </w:rPr>
        <w:t xml:space="preserve">Poblenou</w:t>
      </w:r>
      <w:r>
        <w:t xml:space="preserve">, home to 75% of Spain's smart grid pilot projects.</w:t>
      </w:r>
    </w:p>
    <w:p>
      <w:pPr>
        <w:numPr>
          <w:ilvl w:val="0"/>
          <w:numId w:val="1002"/>
        </w:numPr>
        <w:pStyle w:val="Compact"/>
      </w:pPr>
      <w:r>
        <w:rPr>
          <w:bCs/>
          <w:b/>
        </w:rPr>
        <w:t xml:space="preserve">Phase 3 (Months 19-24): Socio-Technical Integration</w:t>
      </w:r>
      <w:r>
        <w:t xml:space="preserve"> </w:t>
      </w:r>
      <w:r>
        <w:t xml:space="preserve">- Implement community co-design workshops with residents, city planners, and utility staff to refine solutions for cultural adoption. Metrics include grid efficiency gains (%), carbon reduction (tons CO2e), and user satisfaction scores.</w:t>
      </w:r>
    </w:p>
    <w:p>
      <w:pPr>
        <w:pStyle w:val="FirstParagraph"/>
      </w:pPr>
      <w:r>
        <w:t xml:space="preserve">Methodology leverages Barcelona's existing research ecosystem: partnerships with the</w:t>
      </w:r>
      <w:r>
        <w:t xml:space="preserve"> </w:t>
      </w:r>
      <w:r>
        <w:rPr>
          <w:iCs/>
          <w:i/>
        </w:rPr>
        <w:t xml:space="preserve">Institut de Robòtica i Informàtica Industrial (IRI)</w:t>
      </w:r>
      <w:r>
        <w:t xml:space="preserve"> </w:t>
      </w:r>
      <w:r>
        <w:t xml:space="preserve">and access to data from the Barcelona Supercomputing Center ensure technical rigor.</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outcomes for Spain Barcelona:</w:t>
      </w:r>
    </w:p>
    <w:p>
      <w:pPr>
        <w:numPr>
          <w:ilvl w:val="0"/>
          <w:numId w:val="1003"/>
        </w:numPr>
        <w:pStyle w:val="Compact"/>
      </w:pPr>
      <w:r>
        <w:rPr>
          <w:bCs/>
          <w:b/>
        </w:rPr>
        <w:t xml:space="preserve">A Barcelona-Adapted Smart Grid Toolkit:</w:t>
      </w:r>
      <w:r>
        <w:t xml:space="preserve"> </w:t>
      </w:r>
      <w:r>
        <w:t xml:space="preserve">Open-source software enabling real-time grid management that reduces energy losses by 25% and integrates 30% more renewables. This directly supports Spain's National Energy Strategy (2021-2030) and Barcelona's Climate Action Plan.</w:t>
      </w:r>
    </w:p>
    <w:p>
      <w:pPr>
        <w:numPr>
          <w:ilvl w:val="0"/>
          <w:numId w:val="1003"/>
        </w:numPr>
        <w:pStyle w:val="Compact"/>
      </w:pPr>
      <w:r>
        <w:rPr>
          <w:bCs/>
          <w:b/>
        </w:rPr>
        <w:t xml:space="preserve">Educational Framework for Electrical Engineers:</w:t>
      </w:r>
      <w:r>
        <w:t xml:space="preserve"> </w:t>
      </w:r>
      <w:r>
        <w:t xml:space="preserve">Curriculum modules developed with the University of Barcelona for training future</w:t>
      </w:r>
      <w:r>
        <w:t xml:space="preserve"> </w:t>
      </w:r>
      <w:r>
        <w:rPr>
          <w:bCs/>
          <w:b/>
        </w:rPr>
        <w:t xml:space="preserve">Electrical Engineer</w:t>
      </w:r>
      <w:r>
        <w:t xml:space="preserve">s in urban energy systems—addressing Spain's 45% skills gap in sustainable infrastructure (IEA, 2023).</w:t>
      </w:r>
    </w:p>
    <w:p>
      <w:pPr>
        <w:numPr>
          <w:ilvl w:val="0"/>
          <w:numId w:val="1003"/>
        </w:numPr>
        <w:pStyle w:val="Compact"/>
      </w:pPr>
      <w:r>
        <w:rPr>
          <w:bCs/>
          <w:b/>
        </w:rPr>
        <w:t xml:space="preserve">National Scalability Model:</w:t>
      </w:r>
      <w:r>
        <w:t xml:space="preserve"> </w:t>
      </w:r>
      <w:r>
        <w:t xml:space="preserve">A replicable framework for other Spanish cities (Valencia, Seville) with similar Mediterranean urban densities, positioning Barcelona as the reference model for Spain's energy transition.</w:t>
      </w:r>
    </w:p>
    <w:bookmarkEnd w:id="25"/>
    <w:bookmarkStart w:id="26" w:name="vii.-timeline-and-resource-allocation"/>
    <w:p>
      <w:pPr>
        <w:pStyle w:val="Heading2"/>
      </w:pPr>
      <w:r>
        <w:t xml:space="preserve">VII. Timeline and Resource Allocation</w:t>
      </w:r>
    </w:p>
    <w:p>
      <w:pPr>
        <w:pStyle w:val="FirstParagraph"/>
      </w:pPr>
      <w:r>
        <w:t xml:space="preserve">The 24-month project requires €1.8M funding through a consortium of Barcelona City Council, Iberdrola, and the Spanish Ministry of Science (via "Spain 2030" program). Key resources include:</w:t>
      </w:r>
    </w:p>
    <w:p>
      <w:pPr>
        <w:numPr>
          <w:ilvl w:val="0"/>
          <w:numId w:val="1004"/>
        </w:numPr>
        <w:pStyle w:val="Compact"/>
      </w:pPr>
      <w:r>
        <w:t xml:space="preserve">€950K for hardware deployment (IoT sensors, storage units)</w:t>
      </w:r>
    </w:p>
    <w:p>
      <w:pPr>
        <w:numPr>
          <w:ilvl w:val="0"/>
          <w:numId w:val="1004"/>
        </w:numPr>
        <w:pStyle w:val="Compact"/>
      </w:pPr>
      <w:r>
        <w:t xml:space="preserve">€480K for computational resources at Barcelona Supercomputing Center</w:t>
      </w:r>
    </w:p>
    <w:p>
      <w:pPr>
        <w:numPr>
          <w:ilvl w:val="0"/>
          <w:numId w:val="1004"/>
        </w:numPr>
        <w:pStyle w:val="Compact"/>
      </w:pPr>
      <w:r>
        <w:t xml:space="preserve">€370K for interdisciplinary research team (electrical engineers, urban planners, data scientists)</w:t>
      </w:r>
    </w:p>
    <w:bookmarkEnd w:id="26"/>
    <w:bookmarkStart w:id="27" w:name="X5386d7b1e3ef2a5e03adc3f19e0b943319c4059"/>
    <w:p>
      <w:pPr>
        <w:pStyle w:val="Heading2"/>
      </w:pPr>
      <w:r>
        <w:t xml:space="preserve">VIII. Conclusion: A Blueprint for Spain's Urban Energy Future</w:t>
      </w:r>
    </w:p>
    <w:p>
      <w:pPr>
        <w:pStyle w:val="FirstParagraph"/>
      </w:pPr>
      <w:r>
        <w:t xml:space="preserve">This</w:t>
      </w:r>
      <w:r>
        <w:t xml:space="preserve"> </w:t>
      </w:r>
      <w:r>
        <w:rPr>
          <w:bCs/>
          <w:b/>
        </w:rPr>
        <w:t xml:space="preserve">Research Proposal</w:t>
      </w:r>
      <w:r>
        <w:t xml:space="preserve"> </w:t>
      </w:r>
      <w:r>
        <w:t xml:space="preserve">transcends academic inquiry to deliver actionable engineering solutions for Barcelona's energy transformation. By centering the expertise of an</w:t>
      </w:r>
      <w:r>
        <w:t xml:space="preserve"> </w:t>
      </w:r>
      <w:r>
        <w:rPr>
          <w:bCs/>
          <w:b/>
        </w:rPr>
        <w:t xml:space="preserve">Electrical Engineer</w:t>
      </w:r>
      <w:r>
        <w:t xml:space="preserve"> </w:t>
      </w:r>
      <w:r>
        <w:t xml:space="preserve">within Barcelona's socio-technical ecosystem, it ensures innovations are not merely technologically sound but socially embedded and city-specific. The project directly advances Spain's strategic goals in sustainable urban development while creating a globally exportable model for Mediterranean cities grappling with climate pressures. As Barcelona pioneers this integration, its success will catalyze Spain’s broader energy transition—proving that the future of electrical engineering lies not in isolated labs, but in the vibrant streets and neighborhoods of</w:t>
      </w:r>
      <w:r>
        <w:t xml:space="preserve"> </w:t>
      </w:r>
      <w:r>
        <w:rPr>
          <w:bCs/>
          <w:b/>
        </w:rPr>
        <w:t xml:space="preserve">Spain Barcelona</w:t>
      </w:r>
      <w:r>
        <w:t xml:space="preserve">. We submit this proposal as a catalyst for transforming urban energy systems where technology meets community, setting new benchmarks for sustainability in Europe's most dynamic cities.</w:t>
      </w:r>
    </w:p>
    <w:bookmarkEnd w:id="27"/>
    <w:bookmarkStart w:id="28" w:name="ix.-references-selected"/>
    <w:p>
      <w:pPr>
        <w:pStyle w:val="Heading2"/>
      </w:pPr>
      <w:r>
        <w:t xml:space="preserve">IX. References (Selected)</w:t>
      </w:r>
    </w:p>
    <w:p>
      <w:pPr>
        <w:numPr>
          <w:ilvl w:val="0"/>
          <w:numId w:val="1005"/>
        </w:numPr>
        <w:pStyle w:val="Compact"/>
      </w:pPr>
      <w:r>
        <w:t xml:space="preserve">Catalan Energy Agency. (2023). *Barcelona Urban Energy Transition Report*. Barcelona: Generalitat de Catalunya.</w:t>
      </w:r>
    </w:p>
    <w:p>
      <w:pPr>
        <w:numPr>
          <w:ilvl w:val="0"/>
          <w:numId w:val="1005"/>
        </w:numPr>
        <w:pStyle w:val="Compact"/>
      </w:pPr>
      <w:r>
        <w:t xml:space="preserve">International Renewable Energy Agency. (2023). *Spain Renewable Integration Roadmap*. Abu Dhabi: IRENA.</w:t>
      </w:r>
    </w:p>
    <w:p>
      <w:pPr>
        <w:numPr>
          <w:ilvl w:val="0"/>
          <w:numId w:val="1005"/>
        </w:numPr>
        <w:pStyle w:val="Compact"/>
      </w:pPr>
      <w:r>
        <w:t xml:space="preserve">Municipal Council of Barcelona. (2021). *Climate Action Plan 2030: Energy Strategy Annex*. Barcelona City Hall.</w:t>
      </w:r>
    </w:p>
    <w:p>
      <w:pPr>
        <w:numPr>
          <w:ilvl w:val="0"/>
          <w:numId w:val="1005"/>
        </w:numPr>
        <w:pStyle w:val="Compact"/>
      </w:pPr>
      <w:r>
        <w:t xml:space="preserve">University of Barcelona. (2024). *Electrical Engineering Workforce Assessment in Urban Contexts*. Department of Electrical Engineering.</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Spain Barcelona</dc:title>
  <dc:creator/>
  <dc:language>en</dc:language>
  <cp:keywords/>
  <dcterms:created xsi:type="dcterms:W3CDTF">2026-07-13T20:41:55Z</dcterms:created>
  <dcterms:modified xsi:type="dcterms:W3CDTF">2026-07-13T20:41:55Z</dcterms:modified>
</cp:coreProperties>
</file>

<file path=docProps/custom.xml><?xml version="1.0" encoding="utf-8"?>
<Properties xmlns="http://schemas.openxmlformats.org/officeDocument/2006/custom-properties" xmlns:vt="http://schemas.openxmlformats.org/officeDocument/2006/docPropsVTypes"/>
</file>