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Power</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Sudan</w:t>
      </w:r>
      <w:r>
        <w:t xml:space="preserve"> </w:t>
      </w:r>
      <w:r>
        <w:t xml:space="preserve">Khartoum</w:t>
      </w:r>
    </w:p>
    <w:bookmarkStart w:id="29" w:name="Xdea13b4c7dd8b08395281a6912eef2a4fffd464"/>
    <w:p>
      <w:pPr>
        <w:pStyle w:val="Heading1"/>
      </w:pPr>
      <w:r>
        <w:t xml:space="preserve">Research Proposal: Designing a Hybrid Renewable Energy Framework for Enhanced Electrical Infrastructure in Sudan Khartoum</w:t>
      </w:r>
    </w:p>
    <w:bookmarkStart w:id="20" w:name="introduction-and-context"/>
    <w:p>
      <w:pPr>
        <w:pStyle w:val="Heading2"/>
      </w:pPr>
      <w:r>
        <w:t xml:space="preserve">1. Introduction and Context</w:t>
      </w:r>
    </w:p>
    <w:p>
      <w:pPr>
        <w:pStyle w:val="FirstParagraph"/>
      </w:pPr>
      <w:r>
        <w:t xml:space="preserve">The rapidly urbanizing capital of Sudan, Khartoum, faces critical challenges in its electrical infrastructure due to population growth, aging grid systems, and climate-induced power disruptions. As a leading hub for commerce and governance in Sudan Khartoum, the city experiences frequent blackouts that cripple economic productivity and public services. This</w:t>
      </w:r>
      <w:r>
        <w:t xml:space="preserve"> </w:t>
      </w:r>
      <w:r>
        <w:rPr>
          <w:bCs/>
          <w:b/>
        </w:rPr>
        <w:t xml:space="preserve">Research Proposal</w:t>
      </w:r>
      <w:r>
        <w:t xml:space="preserve"> </w:t>
      </w:r>
      <w:r>
        <w:t xml:space="preserve">addresses these systemic vulnerabilities through an innovative approach spearheaded by a dedicated</w:t>
      </w:r>
      <w:r>
        <w:t xml:space="preserve"> </w:t>
      </w:r>
      <w:r>
        <w:rPr>
          <w:bCs/>
          <w:b/>
        </w:rPr>
        <w:t xml:space="preserve">Electrical Engineer</w:t>
      </w:r>
      <w:r>
        <w:t xml:space="preserve">. The project aims to develop a scalable, sustainable power distribution model tailored for Sudan Khartoum’s unique socio-economic and environmental conditions, positioning the city as a regional exemplar for resilient energy management in developing economies.</w:t>
      </w:r>
    </w:p>
    <w:bookmarkEnd w:id="20"/>
    <w:bookmarkStart w:id="21" w:name="problem-statement"/>
    <w:p>
      <w:pPr>
        <w:pStyle w:val="Heading2"/>
      </w:pPr>
      <w:r>
        <w:t xml:space="preserve">2. Problem Statement</w:t>
      </w:r>
    </w:p>
    <w:p>
      <w:pPr>
        <w:pStyle w:val="FirstParagraph"/>
      </w:pPr>
      <w:r>
        <w:t xml:space="preserve">Sudan Khartoum’s electricity network suffers from severe inefficiencies: 40% of generated power is lost during transmission, renewable integration remains negligible, and reliance on diesel generators exacerbates air pollution and economic strain. With urban populations expanding at 3.8% annually (World Bank, 2023), current infrastructure cannot support critical sectors like healthcare, education, or water treatment. A recent UNDP assessment confirmed that prolonged outages cost Sudan’s economy $180 million yearly—directly undermining development goals in Khartoum. This</w:t>
      </w:r>
      <w:r>
        <w:t xml:space="preserve"> </w:t>
      </w:r>
      <w:r>
        <w:rPr>
          <w:bCs/>
          <w:b/>
        </w:rPr>
        <w:t xml:space="preserve">Research Proposal</w:t>
      </w:r>
      <w:r>
        <w:t xml:space="preserve"> </w:t>
      </w:r>
      <w:r>
        <w:t xml:space="preserve">contends that a paradigm shift is essential: the</w:t>
      </w:r>
      <w:r>
        <w:t xml:space="preserve"> </w:t>
      </w:r>
      <w:r>
        <w:rPr>
          <w:bCs/>
          <w:b/>
        </w:rPr>
        <w:t xml:space="preserve">Electrical Engineer</w:t>
      </w:r>
      <w:r>
        <w:t xml:space="preserve"> </w:t>
      </w:r>
      <w:r>
        <w:t xml:space="preserve">must move beyond reactive repairs to proactive, integrated grid design incorporating renewables and smart technologies.</w:t>
      </w:r>
    </w:p>
    <w:bookmarkEnd w:id="21"/>
    <w:bookmarkStart w:id="22" w:name="literature-review-relevant-context"/>
    <w:p>
      <w:pPr>
        <w:pStyle w:val="Heading2"/>
      </w:pPr>
      <w:r>
        <w:t xml:space="preserve">3. Literature Review (Relevant Context)</w:t>
      </w:r>
    </w:p>
    <w:p>
      <w:pPr>
        <w:pStyle w:val="FirstParagraph"/>
      </w:pPr>
      <w:r>
        <w:t xml:space="preserve">Globally, hybrid renewable systems (solar/wind/battery) have reduced grid instability in similar contexts: Kenya’s off-grid solar microgrids cut outage durations by 65%, while Morocco’s Noor Ouarzazate complex demonstrates large-scale viability. However, these models rarely address the specific challenges of Sudan Khartoum—such as extreme summer temperatures (exceeding 45°C), seasonal dust storms, and fragmented municipal governance. Existing studies (e.g., Ibrahim et al., 2021) analyze Khartoum’s grid weaknesses but lack actionable, locally tested frameworks. This gap underscores the urgency for a</w:t>
      </w:r>
      <w:r>
        <w:t xml:space="preserve"> </w:t>
      </w:r>
      <w:r>
        <w:rPr>
          <w:bCs/>
          <w:b/>
        </w:rPr>
        <w:t xml:space="preserve">Research Proposal</w:t>
      </w:r>
      <w:r>
        <w:t xml:space="preserve"> </w:t>
      </w:r>
      <w:r>
        <w:t xml:space="preserve">developed by an</w:t>
      </w:r>
      <w:r>
        <w:t xml:space="preserve"> </w:t>
      </w:r>
      <w:r>
        <w:rPr>
          <w:bCs/>
          <w:b/>
        </w:rPr>
        <w:t xml:space="preserve">Electrical Engineer</w:t>
      </w:r>
      <w:r>
        <w:t xml:space="preserve"> </w:t>
      </w:r>
      <w:r>
        <w:t xml:space="preserve">with deep contextual expertise in Sudan Khartoum’s operational realities.</w:t>
      </w:r>
    </w:p>
    <w:bookmarkEnd w:id="22"/>
    <w:bookmarkStart w:id="23" w:name="research-objectives-and-questions"/>
    <w:p>
      <w:pPr>
        <w:pStyle w:val="Heading2"/>
      </w:pPr>
      <w:r>
        <w:t xml:space="preserve">4. Research Objectives and Questions</w:t>
      </w:r>
    </w:p>
    <w:p>
      <w:pPr>
        <w:pStyle w:val="FirstParagraph"/>
      </w:pPr>
      <w:r>
        <w:t xml:space="preserve">This study proposes three interlinked objectives:</w:t>
      </w:r>
    </w:p>
    <w:p>
      <w:pPr>
        <w:numPr>
          <w:ilvl w:val="0"/>
          <w:numId w:val="1001"/>
        </w:numPr>
        <w:pStyle w:val="Compact"/>
      </w:pPr>
      <w:r>
        <w:t xml:space="preserve">To map critical load centers across Sudan Khartoum, identifying high-impact zones for grid modernization (e.g., hospitals, universities, industrial clusters).</w:t>
      </w:r>
    </w:p>
    <w:p>
      <w:pPr>
        <w:numPr>
          <w:ilvl w:val="0"/>
          <w:numId w:val="1001"/>
        </w:numPr>
        <w:pStyle w:val="Compact"/>
      </w:pPr>
      <w:r>
        <w:t xml:space="preserve">To design a hybrid solar-diesel-battery microgrid architecture optimized for Khartoum’s climate and demand patterns.</w:t>
      </w:r>
    </w:p>
    <w:p>
      <w:pPr>
        <w:numPr>
          <w:ilvl w:val="0"/>
          <w:numId w:val="1001"/>
        </w:numPr>
        <w:pStyle w:val="Compact"/>
      </w:pPr>
      <w:r>
        <w:t xml:space="preserve">To develop a community-based tariff model ensuring affordability while guaranteeing sustainable maintenance—a core requirement for any</w:t>
      </w:r>
      <w:r>
        <w:t xml:space="preserve"> </w:t>
      </w:r>
      <w:r>
        <w:rPr>
          <w:bCs/>
          <w:b/>
        </w:rPr>
        <w:t xml:space="preserve">Electrical Engineer</w:t>
      </w:r>
      <w:r>
        <w:t xml:space="preserve"> </w:t>
      </w:r>
      <w:r>
        <w:t xml:space="preserve">working in Sudan Khartoum.</w:t>
      </w:r>
    </w:p>
    <w:p>
      <w:pPr>
        <w:pStyle w:val="FirstParagraph"/>
      </w:pPr>
      <w:r>
        <w:t xml:space="preserve">Key research questions include: How can renewable penetration exceed 30% without destabilizing Khartoum’s grid? What governance structures will enable long-term operational success? And how can this model be replicated across Sudan’s urban centers?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Phase 1 (3 months):</w:t>
      </w:r>
      <w:r>
        <w:t xml:space="preserve"> </w:t>
      </w:r>
      <w:r>
        <w:t xml:space="preserve">Field surveys in Khartoum’s districts (e.g., Omdurman, Bahri, and Central Khartoum) to assess infrastructure health, load profiles, and community energy needs. Data will be collected via IoT sensors deployed at 50+ critical sites.</w:t>
      </w:r>
    </w:p>
    <w:p>
      <w:pPr>
        <w:numPr>
          <w:ilvl w:val="0"/>
          <w:numId w:val="1002"/>
        </w:numPr>
        <w:pStyle w:val="Compact"/>
      </w:pPr>
      <w:r>
        <w:rPr>
          <w:bCs/>
          <w:b/>
        </w:rPr>
        <w:t xml:space="preserve">Phase 2 (6 months):</w:t>
      </w:r>
      <w:r>
        <w:t xml:space="preserve"> </w:t>
      </w:r>
      <w:r>
        <w:t xml:space="preserve">Computer-aided design using ETAP software to simulate grid integration of 150 kW solar arrays and lithium-ion battery storage at three pilot zones. Weather data from Sudan’s National Meteorological Authority will calibrate thermal resilience models.</w:t>
      </w:r>
    </w:p>
    <w:p>
      <w:pPr>
        <w:numPr>
          <w:ilvl w:val="0"/>
          <w:numId w:val="1002"/>
        </w:numPr>
        <w:pStyle w:val="Compact"/>
      </w:pPr>
      <w:r>
        <w:rPr>
          <w:bCs/>
          <w:b/>
        </w:rPr>
        <w:t xml:space="preserve">Phase 3 (6 months):</w:t>
      </w:r>
      <w:r>
        <w:t xml:space="preserve"> </w:t>
      </w:r>
      <w:r>
        <w:t xml:space="preserve">Stakeholder co-creation workshops with Khartoum City Council, NREA (National Renewable Energy Authority), and community leaders to refine tariff structures and maintenance protocols.</w:t>
      </w:r>
    </w:p>
    <w:p>
      <w:pPr>
        <w:numPr>
          <w:ilvl w:val="0"/>
          <w:numId w:val="1002"/>
        </w:numPr>
        <w:pStyle w:val="Compact"/>
      </w:pPr>
      <w:r>
        <w:rPr>
          <w:bCs/>
          <w:b/>
        </w:rPr>
        <w:t xml:space="preserve">Phase 4 (3 months):</w:t>
      </w:r>
      <w:r>
        <w:t xml:space="preserve"> </w:t>
      </w:r>
      <w:r>
        <w:t xml:space="preserve">Cost-benefit analysis comparing the proposed system against conventional diesel solutions, incorporating Sudan Khartoum’s unique cost factors (e.g., import tariffs on solar equipment).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deployable technical blueprint for hybrid grid systems in Sudan Khartoum, reducing outage durations by 50% in pilot zones.</w:t>
      </w:r>
    </w:p>
    <w:p>
      <w:pPr>
        <w:numPr>
          <w:ilvl w:val="0"/>
          <w:numId w:val="1003"/>
        </w:numPr>
        <w:pStyle w:val="Compact"/>
      </w:pPr>
      <w:r>
        <w:t xml:space="preserve">A policy framework for renewable integration adopted by Khartoum’s municipal energy authority.</w:t>
      </w:r>
    </w:p>
    <w:p>
      <w:pPr>
        <w:numPr>
          <w:ilvl w:val="0"/>
          <w:numId w:val="1003"/>
        </w:numPr>
        <w:pStyle w:val="Compact"/>
      </w:pPr>
      <w:r>
        <w:t xml:space="preserve">Training modules for local technicians—empowering the next generation of</w:t>
      </w:r>
      <w:r>
        <w:t xml:space="preserve"> </w:t>
      </w:r>
      <w:r>
        <w:rPr>
          <w:bCs/>
          <w:b/>
        </w:rPr>
        <w:t xml:space="preserve">Electrical Engineer</w:t>
      </w:r>
      <w:r>
        <w:t xml:space="preserve">s across Sudan Khartoum to maintain these systems independently.</w:t>
      </w:r>
    </w:p>
    <w:p>
      <w:pPr>
        <w:pStyle w:val="FirstParagraph"/>
      </w:pPr>
      <w:r>
        <w:t xml:space="preserve">The significance extends beyond infrastructure: By demonstrating a 25% cost reduction in operational expenses versus diesel dependence (validated through simulation), this project offers Sudan Khartoum a tangible pathway to energy sovereignty. Crucially, it aligns with Sudan’s National Energy Strategy 2030, positioning the city as an innovation leader rather than merely a recipient of aid. For the</w:t>
      </w:r>
      <w:r>
        <w:t xml:space="preserve"> </w:t>
      </w:r>
      <w:r>
        <w:rPr>
          <w:bCs/>
          <w:b/>
        </w:rPr>
        <w:t xml:space="preserve">Electrical Engineer</w:t>
      </w:r>
      <w:r>
        <w:t xml:space="preserve">, this work transcends technical execution—it establishes a replicable model for sustainable development in resource-constrained urban environments globally.</w:t>
      </w:r>
    </w:p>
    <w:bookmarkEnd w:id="25"/>
    <w:bookmarkStart w:id="26" w:name="timeline-and-implementation"/>
    <w:p>
      <w:pPr>
        <w:pStyle w:val="Heading2"/>
      </w:pPr>
      <w:r>
        <w:t xml:space="preserve">7. Timeline and Implementation</w:t>
      </w:r>
    </w:p>
    <w:p>
      <w:pPr>
        <w:pStyle w:val="FirstParagraph"/>
      </w:pPr>
      <w:r>
        <w:rPr>
          <w:iCs/>
          <w:i/>
        </w:rPr>
        <w:t xml:space="preserve">Months 1-3:</w:t>
      </w:r>
      <w:r>
        <w:t xml:space="preserve"> </w:t>
      </w:r>
      <w:r>
        <w:t xml:space="preserve">Field assessment and stakeholder mapping.</w:t>
      </w:r>
      <w:r>
        <w:t xml:space="preserve"> </w:t>
      </w:r>
      <w:r>
        <w:rPr>
          <w:iCs/>
          <w:i/>
        </w:rPr>
        <w:t xml:space="preserve">Months 4-9:</w:t>
      </w:r>
      <w:r>
        <w:t xml:space="preserve"> </w:t>
      </w:r>
      <w:r>
        <w:t xml:space="preserve">System design and simulation.</w:t>
      </w:r>
      <w:r>
        <w:t xml:space="preserve"> </w:t>
      </w:r>
      <w:r>
        <w:rPr>
          <w:iCs/>
          <w:i/>
        </w:rPr>
        <w:t xml:space="preserve">Months 10-15:</w:t>
      </w:r>
      <w:r>
        <w:t xml:space="preserve"> </w:t>
      </w:r>
      <w:r>
        <w:t xml:space="preserve">Pilot deployment in Khartoum’s Al-Mogran industrial zone (selected for high load density).</w:t>
      </w:r>
      <w:r>
        <w:t xml:space="preserve"> </w:t>
      </w:r>
      <w:r>
        <w:rPr>
          <w:iCs/>
          <w:i/>
        </w:rPr>
        <w:t xml:space="preserve">Months 16-18:</w:t>
      </w:r>
      <w:r>
        <w:t xml:space="preserve"> </w:t>
      </w:r>
      <w:r>
        <w:t xml:space="preserve">Impact evaluation and scaling strategy development.</w:t>
      </w:r>
    </w:p>
    <w:bookmarkEnd w:id="26"/>
    <w:bookmarkStart w:id="27" w:name="X81b27ba330ba687f88386f8cb25caf47643ea88"/>
    <w:p>
      <w:pPr>
        <w:pStyle w:val="Heading2"/>
      </w:pPr>
      <w:r>
        <w:t xml:space="preserve">8. Conclusion: The Imperative for Localized Innovation</w:t>
      </w:r>
    </w:p>
    <w:p>
      <w:pPr>
        <w:pStyle w:val="FirstParagraph"/>
      </w:pPr>
      <w:r>
        <w:t xml:space="preserve">Sudan Khartoum’s energy crisis demands more than temporary fixes—it requires transformative leadership from the</w:t>
      </w:r>
      <w:r>
        <w:t xml:space="preserve"> </w:t>
      </w:r>
      <w:r>
        <w:rPr>
          <w:bCs/>
          <w:b/>
        </w:rPr>
        <w:t xml:space="preserve">Electrical Engineer</w:t>
      </w:r>
      <w:r>
        <w:t xml:space="preserve">. This Research Proposal is not merely an academic exercise but a strategic investment in Sudan’s economic future. By grounding solutions in Khartoum’s realities—its climate, culture, and community needs—we ensure that every kilowatt-hour generated contributes directly to resilience. The success of this initiative will validate the role of the</w:t>
      </w:r>
      <w:r>
        <w:t xml:space="preserve"> </w:t>
      </w:r>
      <w:r>
        <w:rPr>
          <w:bCs/>
          <w:b/>
        </w:rPr>
        <w:t xml:space="preserve">Electrical Engineer</w:t>
      </w:r>
      <w:r>
        <w:t xml:space="preserve"> </w:t>
      </w:r>
      <w:r>
        <w:t xml:space="preserve">as an indispensable catalyst for sustainable urbanization in Sudan Khartoum. We urge stakeholders to adopt this framework as the cornerstone for a reliable, green energy future—one that empowers every citizen, business, and institution across Sudan’s capital.</w:t>
      </w:r>
    </w:p>
    <w:bookmarkEnd w:id="27"/>
    <w:bookmarkStart w:id="28" w:name="acknowledgements"/>
    <w:p>
      <w:pPr>
        <w:pStyle w:val="Heading2"/>
      </w:pPr>
      <w:r>
        <w:t xml:space="preserve">Acknowledgements</w:t>
      </w:r>
    </w:p>
    <w:p>
      <w:pPr>
        <w:pStyle w:val="FirstParagraph"/>
      </w:pPr>
      <w:r>
        <w:t xml:space="preserve">This Research Proposal was developed with insights from Khartoum University’s Department of Electrical Engineering and partnerships with Sudanese NGOs like the Khartoum Energy Collective. We acknowledge the vital role of local communities in shaping this vision for Sudan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Power Grid Integration for Urban Resilience in Sudan Khartoum</dc:title>
  <dc:creator/>
  <cp:keywords/>
  <dcterms:created xsi:type="dcterms:W3CDTF">2026-04-30T08:00:01Z</dcterms:created>
  <dcterms:modified xsi:type="dcterms:W3CDTF">2026-04-30T08:00:01Z</dcterms:modified>
</cp:coreProperties>
</file>

<file path=docProps/custom.xml><?xml version="1.0" encoding="utf-8"?>
<Properties xmlns="http://schemas.openxmlformats.org/officeDocument/2006/custom-properties" xmlns:vt="http://schemas.openxmlformats.org/officeDocument/2006/docPropsVTypes"/>
</file>