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in</w:t>
      </w:r>
      <w:r>
        <w:t xml:space="preserve"> </w:t>
      </w:r>
      <w:r>
        <w:t xml:space="preserve">Istanbul,</w:t>
      </w:r>
      <w:r>
        <w:t xml:space="preserve"> </w:t>
      </w:r>
      <w:r>
        <w:t xml:space="preserve">Turkey</w:t>
      </w:r>
    </w:p>
    <w:bookmarkStart w:id="27" w:name="X28d766014c6a7a3819e49e02d412bab8b40c316"/>
    <w:p>
      <w:pPr>
        <w:pStyle w:val="Heading1"/>
      </w:pPr>
      <w:r>
        <w:t xml:space="preserve">Research Proposal: Advancing Electrical Engineering Solutions for Smart Grid Resilience and Renewable Integration in Istanbul, Turkey</w:t>
      </w:r>
    </w:p>
    <w:bookmarkStart w:id="20" w:name="abstract"/>
    <w:p>
      <w:pPr>
        <w:pStyle w:val="Heading2"/>
      </w:pPr>
      <w:r>
        <w:t xml:space="preserve">Abstract</w:t>
      </w:r>
    </w:p>
    <w:p>
      <w:pPr>
        <w:pStyle w:val="FirstParagraph"/>
      </w:pPr>
      <w:r>
        <w:t xml:space="preserve">This comprehensive Research Proposal outlines a critical investigation into the development and implementation of next-generation electrical engineering strategies tailored to the unique energy demands of Istanbul, Turkey. As one of the world's largest metropolitan areas facing unprecedented urbanization pressures, population density challenges, and climate vulnerabilities, Istanbul requires innovative grid solutions that prioritize reliability, sustainability, and smart infrastructure. The central focus is on positioning a highly skilled Electrical Engineer as the pivotal technical leader within a multidisciplinary research team tasked with designing resilient energy systems for Turkey's economic heartland. This proposal details a three-year project aiming to develop scalable grid modernization frameworks specifically applicable to Istanbul's complex urban environment, directly addressing national energy transition goals and contributing significantly to Turkey's position as a regional leader in sustainable infrastructure development.</w:t>
      </w:r>
    </w:p>
    <w:bookmarkEnd w:id="20"/>
    <w:bookmarkStart w:id="21" w:name="introduction-and-problem-statement"/>
    <w:p>
      <w:pPr>
        <w:pStyle w:val="Heading2"/>
      </w:pPr>
      <w:r>
        <w:t xml:space="preserve">1. Introduction and Problem Statement</w:t>
      </w:r>
    </w:p>
    <w:p>
      <w:pPr>
        <w:pStyle w:val="FirstParagraph"/>
      </w:pPr>
      <w:r>
        <w:t xml:space="preserve">Istanbul, Turkey, stands at the crossroads of immense energy challenge and opportunity. With over 15 million residents concentrated across two continents (Europe and Asia), the city consumes approximately 30% of Turkey's total electricity while its aging grid infrastructure struggles to meet rising demand driven by economic growth and climate change impacts. The Turkish government's National Energy Strategy (2023-2053) emphasizes reducing carbon intensity by 45% and increasing renewable energy share to 56% by 2030, placing immense pressure on Istanbul's grid. Current system vulnerabilities—exacerbated by extreme heat events, high load variability, and limited integration capacity for distributed solar and wind sources—threaten both economic stability and public safety. This Research Proposal directly addresses this critical gap: the urgent need for locally adapted electrical engineering expertise to design, simulate, test, and deploy advanced grid solutions specifically engineered for Istanbul's unique geographical constraints (strategic location between continents), socio-economic profile (high-density residential/commercial zones), and climatic conditions. The role of the lead Electrical Engineer is not merely operational; it is the cornerstone of this transformative research effort.</w:t>
      </w:r>
    </w:p>
    <w:bookmarkEnd w:id="21"/>
    <w:bookmarkStart w:id="22" w:name="research-objectives"/>
    <w:p>
      <w:pPr>
        <w:pStyle w:val="Heading2"/>
      </w:pPr>
      <w:r>
        <w:t xml:space="preserve">2. Research Objectives</w:t>
      </w:r>
    </w:p>
    <w:p>
      <w:pPr>
        <w:pStyle w:val="FirstParagraph"/>
      </w:pPr>
      <w:r>
        <w:t xml:space="preserve">This project sets forth four core, interlinked objectives, all contingent upon the strategic leadership of a specialized Electrical Engineer:</w:t>
      </w:r>
    </w:p>
    <w:p>
      <w:pPr>
        <w:numPr>
          <w:ilvl w:val="0"/>
          <w:numId w:val="1001"/>
        </w:numPr>
        <w:pStyle w:val="Compact"/>
      </w:pPr>
      <w:r>
        <w:rPr>
          <w:bCs/>
          <w:b/>
        </w:rPr>
        <w:t xml:space="preserve">Develop Istanbul-Specific Grid Resilience Models:</w:t>
      </w:r>
      <w:r>
        <w:t xml:space="preserve"> </w:t>
      </w:r>
      <w:r>
        <w:t xml:space="preserve">Create high-fidelity digital twins of key Istanbul distribution networks (focusing on vulnerable districts like Kadıköy and Ümraniye) incorporating real-time data from existing SCADA systems and IoT sensors. The Electrical Engineer will lead the technical design, simulation (using PowerFactory/ETAP), and validation of these models under extreme scenarios (heatwaves, cyber-physical attacks).</w:t>
      </w:r>
    </w:p>
    <w:p>
      <w:pPr>
        <w:numPr>
          <w:ilvl w:val="0"/>
          <w:numId w:val="1001"/>
        </w:numPr>
        <w:pStyle w:val="Compact"/>
      </w:pPr>
      <w:r>
        <w:rPr>
          <w:bCs/>
          <w:b/>
        </w:rPr>
        <w:t xml:space="preserve">Optimize Renewable Integration Framework:</w:t>
      </w:r>
      <w:r>
        <w:t xml:space="preserve"> </w:t>
      </w:r>
      <w:r>
        <w:t xml:space="preserve">Design and test advanced inverter control algorithms enabling seamless integration of rooftop solar (abundant in Istanbul's suburban zones) and small-scale wind projects into the existing grid. The Electrical Engineer will spearhead hardware-in-loop (HIL) testing at the Istanbul Technical University Power Systems Laboratory, ensuring compliance with Turkish Grid Code standards.</w:t>
      </w:r>
    </w:p>
    <w:p>
      <w:pPr>
        <w:numPr>
          <w:ilvl w:val="0"/>
          <w:numId w:val="1001"/>
        </w:numPr>
        <w:pStyle w:val="Compact"/>
      </w:pPr>
      <w:r>
        <w:rPr>
          <w:bCs/>
          <w:b/>
        </w:rPr>
        <w:t xml:space="preserve">Deploy Smart Demand Response Pilot:</w:t>
      </w:r>
      <w:r>
        <w:t xml:space="preserve"> </w:t>
      </w:r>
      <w:r>
        <w:t xml:space="preserve">Implement a city-wide pilot involving 500 commercial buildings across Istanbul to test AI-driven load management systems. The Electrical Engineer will oversee the technical architecture, sensor deployment strategy, and communication protocols (using LoRaWAN for cost-effectiveness in dense urban settings), directly impacting grid stability.</w:t>
      </w:r>
    </w:p>
    <w:p>
      <w:pPr>
        <w:numPr>
          <w:ilvl w:val="0"/>
          <w:numId w:val="1001"/>
        </w:numPr>
        <w:pStyle w:val="Compact"/>
      </w:pPr>
      <w:r>
        <w:rPr>
          <w:bCs/>
          <w:b/>
        </w:rPr>
        <w:t xml:space="preserve">Generate Policy-Ready Framework for National Scaling:</w:t>
      </w:r>
      <w:r>
        <w:t xml:space="preserve"> </w:t>
      </w:r>
      <w:r>
        <w:t xml:space="preserve">Translate technical findings into actionable guidelines for TÜDEMSAŞ (Turkish Electricity Transmission Company) and the Ministry of Energy and Natural Resources. The Electrical Engineer will author the core technical sections of this framework, ensuring it is both technically robust and operationally viable for deployment across Turkey.</w:t>
      </w:r>
    </w:p>
    <w:bookmarkEnd w:id="22"/>
    <w:bookmarkStart w:id="23" w:name="methodology"/>
    <w:p>
      <w:pPr>
        <w:pStyle w:val="Heading2"/>
      </w:pPr>
      <w:r>
        <w:t xml:space="preserve">3. Methodology</w:t>
      </w:r>
    </w:p>
    <w:p>
      <w:pPr>
        <w:pStyle w:val="FirstParagraph"/>
      </w:pPr>
      <w:r>
        <w:t xml:space="preserve">The research employs a mixed-methods approach integrating computational modeling, laboratory validation, real-world pilot testing, and stakeholder co-creation:</w:t>
      </w:r>
    </w:p>
    <w:p>
      <w:pPr>
        <w:numPr>
          <w:ilvl w:val="0"/>
          <w:numId w:val="1002"/>
        </w:numPr>
        <w:pStyle w:val="Compact"/>
      </w:pPr>
      <w:r>
        <w:rPr>
          <w:bCs/>
          <w:b/>
        </w:rPr>
        <w:t xml:space="preserve">Phase 1 (Months 1-12):</w:t>
      </w:r>
      <w:r>
        <w:t xml:space="preserve"> </w:t>
      </w:r>
      <w:r>
        <w:t xml:space="preserve">Data acquisition from Istanbul Electricity Distribution Company (IEDC) and Istanbul Metropolitan Municipality; development of grid digital twins by the Electrical Engineer team.</w:t>
      </w:r>
    </w:p>
    <w:p>
      <w:pPr>
        <w:numPr>
          <w:ilvl w:val="0"/>
          <w:numId w:val="1002"/>
        </w:numPr>
        <w:pStyle w:val="Compact"/>
      </w:pPr>
      <w:r>
        <w:rPr>
          <w:bCs/>
          <w:b/>
        </w:rPr>
        <w:t xml:space="preserve">Phase 2 (Months 7-24):</w:t>
      </w:r>
      <w:r>
        <w:t xml:space="preserve"> </w:t>
      </w:r>
      <w:r>
        <w:t xml:space="preserve">Lab-based HIL testing of control algorithms at ITU Power Lab; design and procurement of pilot sensors/communication nodes for the Istanbul commercial building network under the Electrical Engineer's technical supervision.</w:t>
      </w:r>
    </w:p>
    <w:p>
      <w:pPr>
        <w:numPr>
          <w:ilvl w:val="0"/>
          <w:numId w:val="1002"/>
        </w:numPr>
        <w:pStyle w:val="Compact"/>
      </w:pPr>
      <w:r>
        <w:rPr>
          <w:bCs/>
          <w:b/>
        </w:rPr>
        <w:t xml:space="preserve">Phase 3 (Months 18-36):</w:t>
      </w:r>
      <w:r>
        <w:t xml:space="preserve"> </w:t>
      </w:r>
      <w:r>
        <w:t xml:space="preserve">Deployment, monitoring, and iterative refinement of the Demand Response system across pilot sites; comprehensive data analysis to quantify grid stability improvements (reduced peak load, voltage fluctuations).</w:t>
      </w:r>
    </w:p>
    <w:p>
      <w:pPr>
        <w:numPr>
          <w:ilvl w:val="0"/>
          <w:numId w:val="1002"/>
        </w:numPr>
        <w:pStyle w:val="Compact"/>
      </w:pPr>
      <w:r>
        <w:rPr>
          <w:bCs/>
          <w:b/>
        </w:rPr>
        <w:t xml:space="preserve">Phase 4 (Months 28-36):</w:t>
      </w:r>
      <w:r>
        <w:t xml:space="preserve"> </w:t>
      </w:r>
      <w:r>
        <w:t xml:space="preserve">Development of the national scaling framework with input from TÜDEMSAŞ engineers and energy policymakers in Ankara, directly informed by Istanbul's on-ground experience.</w:t>
      </w:r>
    </w:p>
    <w:bookmarkEnd w:id="23"/>
    <w:bookmarkStart w:id="24" w:name="Xb1b98848338e11e665e199220a9893466eadec4"/>
    <w:p>
      <w:pPr>
        <w:pStyle w:val="Heading2"/>
      </w:pPr>
      <w:r>
        <w:t xml:space="preserve">4. Expected Outcomes and Significance for Turkey Istanbul</w:t>
      </w:r>
    </w:p>
    <w:p>
      <w:pPr>
        <w:pStyle w:val="FirstParagraph"/>
      </w:pPr>
      <w:r>
        <w:t xml:space="preserve">This Research Proposal promises transformative outcomes specifically relevant to Turkey Istanbul:</w:t>
      </w:r>
    </w:p>
    <w:p>
      <w:pPr>
        <w:numPr>
          <w:ilvl w:val="0"/>
          <w:numId w:val="1003"/>
        </w:numPr>
        <w:pStyle w:val="Compact"/>
      </w:pPr>
      <w:r>
        <w:rPr>
          <w:bCs/>
          <w:b/>
        </w:rPr>
        <w:t xml:space="preserve">Immediate Grid Performance Gains:</w:t>
      </w:r>
      <w:r>
        <w:t xml:space="preserve"> </w:t>
      </w:r>
      <w:r>
        <w:t xml:space="preserve">A 15-20% reduction in peak demand during summer months through the validated Demand Response pilot, directly alleviating strain on Istanbul's critical substations.</w:t>
      </w:r>
    </w:p>
    <w:p>
      <w:pPr>
        <w:numPr>
          <w:ilvl w:val="0"/>
          <w:numId w:val="1003"/>
        </w:numPr>
        <w:pStyle w:val="Compact"/>
      </w:pPr>
      <w:r>
        <w:rPr>
          <w:bCs/>
          <w:b/>
        </w:rPr>
        <w:t xml:space="preserve">National Benchmarking:</w:t>
      </w:r>
      <w:r>
        <w:t xml:space="preserve"> </w:t>
      </w:r>
      <w:r>
        <w:t xml:space="preserve">The technical framework developed will become the gold standard for urban grid modernization within Turkey, providing a replicable blueprint for other megacities (e.g., Ankara, Izmir), significantly advancing Turkey's national energy transition agenda.</w:t>
      </w:r>
    </w:p>
    <w:p>
      <w:pPr>
        <w:numPr>
          <w:ilvl w:val="0"/>
          <w:numId w:val="1003"/>
        </w:numPr>
        <w:pStyle w:val="Compact"/>
      </w:pPr>
      <w:r>
        <w:rPr>
          <w:bCs/>
          <w:b/>
        </w:rPr>
        <w:t xml:space="preserve">Economic Impact:</w:t>
      </w:r>
      <w:r>
        <w:t xml:space="preserve"> </w:t>
      </w:r>
      <w:r>
        <w:t xml:space="preserve">By improving grid efficiency and reducing outage costs in Istanbul, estimated savings of €25 million annually could be realized for the city's utilities and businesses, directly supporting Turkey's economic resilience.</w:t>
      </w:r>
    </w:p>
    <w:p>
      <w:pPr>
        <w:numPr>
          <w:ilvl w:val="0"/>
          <w:numId w:val="1003"/>
        </w:numPr>
        <w:pStyle w:val="Compact"/>
      </w:pPr>
      <w:r>
        <w:rPr>
          <w:bCs/>
          <w:b/>
        </w:rPr>
        <w:t xml:space="preserve">Talent Development:</w:t>
      </w:r>
      <w:r>
        <w:t xml:space="preserve"> </w:t>
      </w:r>
      <w:r>
        <w:t xml:space="preserve">The project will train 5 doctoral candidates and 10 master's students in advanced power systems engineering within the Istanbul context, creating a pipeline of locally relevant Electrical Engineering talent crucial for Turkey's future infrastructure needs.</w:t>
      </w:r>
    </w:p>
    <w:bookmarkEnd w:id="24"/>
    <w:bookmarkStart w:id="25" w:name="X6cb0fab6a3caf0f46dc3efc276a492f6c4db342"/>
    <w:p>
      <w:pPr>
        <w:pStyle w:val="Heading2"/>
      </w:pPr>
      <w:r>
        <w:t xml:space="preserve">5. Conclusion: The Imperative of the Electrical Engineer Role</w:t>
      </w:r>
    </w:p>
    <w:p>
      <w:pPr>
        <w:pStyle w:val="FirstParagraph"/>
      </w:pPr>
      <w:r>
        <w:t xml:space="preserve">The success of this critical research endeavor hinges entirely on the strategic deployment and leadership capabilities of a highly qualified Electrical Engineer within the Istanbul ecosystem. This is not a generic role; it demands deep expertise in power systems, smart grid technologies, renewable integration standards (Turkish and international), and an acute understanding of Istanbul's specific urban energy landscape. The proposed Research Proposal explicitly centers this expertise as the engine driving innovation for Turkey's most complex city. By investing in this targeted research focused on Istanbul, Turkey gains a direct pathway to achieving its ambitious energy goals while building a resilient, sustainable urban energy future that serves as a model for cities worldwide. The outcomes will significantly elevate the profile of Electrical Engineering research and practice within Turkey, positioning Istanbul as an innovation hub for sustainable power systems in the global south.</w:t>
      </w:r>
    </w:p>
    <w:bookmarkEnd w:id="25"/>
    <w:bookmarkStart w:id="26" w:name="references-illustrative"/>
    <w:p>
      <w:pPr>
        <w:pStyle w:val="Heading2"/>
      </w:pPr>
      <w:r>
        <w:t xml:space="preserve">References (Illustrative)</w:t>
      </w:r>
    </w:p>
    <w:p>
      <w:pPr>
        <w:pStyle w:val="FirstParagraph"/>
      </w:pPr>
      <w:r>
        <w:t xml:space="preserve">Turkish Ministry of Energy and Natural Resources. (2023). *National Energy Strategy 2053*. Ankara.</w:t>
      </w:r>
      <w:r>
        <w:br/>
      </w:r>
      <w:r>
        <w:t xml:space="preserve">International Energy Agency (IEA). (2023). *Turkey Energy Policy Review*. Paris.</w:t>
      </w:r>
      <w:r>
        <w:br/>
      </w:r>
      <w:r>
        <w:t xml:space="preserve">Istanbul Electricity Distribution Company (IECD). (Annual Report 2023). *Grid Performance and Demand Analysis*.</w:t>
      </w:r>
      <w:r>
        <w:br/>
      </w:r>
      <w:r>
        <w:t xml:space="preserve">IEEE Transactions on Power Systems. Special Issue on Urban Smart Grids, Vol. 38, No. 5, Sep.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Grid Integration for Sustainable Urban Energy in Istanbul, Turkey</dc:title>
  <dc:creator/>
  <dc:language>en</dc:language>
  <cp:keywords/>
  <dcterms:created xsi:type="dcterms:W3CDTF">2026-04-24T07:25:35Z</dcterms:created>
  <dcterms:modified xsi:type="dcterms:W3CDTF">2026-04-24T07:25:35Z</dcterms:modified>
</cp:coreProperties>
</file>

<file path=docProps/custom.xml><?xml version="1.0" encoding="utf-8"?>
<Properties xmlns="http://schemas.openxmlformats.org/officeDocument/2006/custom-properties" xmlns:vt="http://schemas.openxmlformats.org/officeDocument/2006/docPropsVTypes"/>
</file>