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c9fbd8b4949ebfe6b667478a819317962f8cd11"/>
    <w:p>
      <w:pPr>
        <w:pStyle w:val="Heading1"/>
      </w:pPr>
      <w:r>
        <w:t xml:space="preserve">Research Proposal: Innovating Renewable Energy Integration in Urban Electrical Infrastructure for United Arab Emirates Abu Dhabi</w:t>
      </w:r>
    </w:p>
    <w:bookmarkStart w:id="20" w:name="introduction"/>
    <w:p>
      <w:pPr>
        <w:pStyle w:val="Heading2"/>
      </w:pPr>
      <w:r>
        <w:t xml:space="preserve">1. Introduction</w:t>
      </w:r>
    </w:p>
    <w:p>
      <w:pPr>
        <w:pStyle w:val="FirstParagraph"/>
      </w:pPr>
      <w:r>
        <w:t xml:space="preserve">The rapidly evolving energy landscape of the United Arab Emirates (UAE), particularly in Abu Dhabi, demands transformative approaches to electrical engineering. As the capital of the UAE and a global hub for innovation, Abu Dhabi faces unique challenges in balancing its ambitious renewable energy targets with growing urban demands. This Research Proposal addresses critical gaps in sustainable power system design through a focused investigation led by a dedicated</w:t>
      </w:r>
      <w:r>
        <w:t xml:space="preserve"> </w:t>
      </w:r>
      <w:r>
        <w:rPr>
          <w:iCs/>
          <w:i/>
        </w:rPr>
        <w:t xml:space="preserve">Electrical Engineer</w:t>
      </w:r>
      <w:r>
        <w:t xml:space="preserve"> </w:t>
      </w:r>
      <w:r>
        <w:t xml:space="preserve">specializing in grid modernization. The United Arab Emirates Abu Dhabi is positioned at the forefront of Middle Eastern energy transition, yet current infrastructure struggles to accommodate decentralized solar generation and smart grid technologies at scale. This study directly responds to Abu Dhabi's Vision 2030 Energy Strategy, which targets 50% clean energy by 2050.</w:t>
      </w:r>
    </w:p>
    <w:bookmarkEnd w:id="20"/>
    <w:bookmarkStart w:id="21" w:name="problem-statement"/>
    <w:p>
      <w:pPr>
        <w:pStyle w:val="Heading2"/>
      </w:pPr>
      <w:r>
        <w:t xml:space="preserve">2. Problem Statement</w:t>
      </w:r>
    </w:p>
    <w:p>
      <w:pPr>
        <w:pStyle w:val="FirstParagraph"/>
      </w:pPr>
      <w:r>
        <w:t xml:space="preserve">Abu Dhabi's electrical infrastructure faces three interconnected challenges: (1) Grid instability caused by high penetration of solar PV systems during peak generation hours, (2) Inefficient distribution networks unable to manage bidirectional power flows from residential and commercial renewable installations, and (3) Lack of real-time monitoring systems to prevent cascading failures. Current</w:t>
      </w:r>
      <w:r>
        <w:t xml:space="preserve"> </w:t>
      </w:r>
      <w:r>
        <w:rPr>
          <w:iCs/>
          <w:i/>
        </w:rPr>
        <w:t xml:space="preserve">Electrical Engineer</w:t>
      </w:r>
      <w:r>
        <w:t xml:space="preserve"> </w:t>
      </w:r>
      <w:r>
        <w:t xml:space="preserve">practices in the United Arab Emirates Abu Dhabi rely on legacy frameworks that do not account for the region's extreme heat cycles (averaging 45°C in summer) or rapid urban expansion. Without intervention, these issues threaten Abu Dhabi's energy security and economic goals, with potential annual losses exceeding AED 1.2 billion due to grid faults and curtailed renewable generation.</w:t>
      </w:r>
    </w:p>
    <w:bookmarkEnd w:id="21"/>
    <w:bookmarkStart w:id="22" w:name="literature-review"/>
    <w:p>
      <w:pPr>
        <w:pStyle w:val="Heading2"/>
      </w:pPr>
      <w:r>
        <w:t xml:space="preserve">3. Literature Review</w:t>
      </w:r>
    </w:p>
    <w:p>
      <w:pPr>
        <w:pStyle w:val="FirstParagraph"/>
      </w:pPr>
      <w:r>
        <w:t xml:space="preserve">Recent studies in smart grid integration (Al-Hinai et al., 2023) highlight successful microgrid implementations in Dubai, but Abu Dhabi's distinct geographical and climatic conditions require tailored solutions. Research by the Masdar Institute (2022) identified thermal stress on transformers as a critical failure point during Abu Dhabi's summer months, yet no existing framework optimizes transformer cooling for variable renewable loads. International models from California (California ISO, 2021) focus on large-scale battery storage but ignore the UAE's unique requirement for salt-tolerant grid components due to coastal proximity. This gap necessitates a localized</w:t>
      </w:r>
      <w:r>
        <w:t xml:space="preserve"> </w:t>
      </w:r>
      <w:r>
        <w:rPr>
          <w:iCs/>
          <w:i/>
        </w:rPr>
        <w:t xml:space="preserve">Electrical Engineer</w:t>
      </w:r>
      <w:r>
        <w:t xml:space="preserve">-driven study specifically designed for United Arab Emirates Abu Dhabi's context.</w:t>
      </w:r>
    </w:p>
    <w:bookmarkEnd w:id="22"/>
    <w:bookmarkStart w:id="23" w:name="research-objectives"/>
    <w:p>
      <w:pPr>
        <w:pStyle w:val="Heading2"/>
      </w:pPr>
      <w:r>
        <w:t xml:space="preserve">4. Research Objectives</w:t>
      </w:r>
    </w:p>
    <w:p>
      <w:pPr>
        <w:numPr>
          <w:ilvl w:val="0"/>
          <w:numId w:val="1001"/>
        </w:numPr>
        <w:pStyle w:val="Compact"/>
      </w:pPr>
      <w:r>
        <w:t xml:space="preserve">To develop an AI-optimized grid management algorithm that dynamically adjusts load distribution during Abu Dhabi's 3-hour peak solar generation window (11 AM–2 PM)</w:t>
      </w:r>
    </w:p>
    <w:p>
      <w:pPr>
        <w:numPr>
          <w:ilvl w:val="0"/>
          <w:numId w:val="1001"/>
        </w:numPr>
        <w:pStyle w:val="Compact"/>
      </w:pPr>
      <w:r>
        <w:t xml:space="preserve">To design and test a novel heat-resilient transformer cooling system using phase-change materials, validated for Abu Dhabi's 48°C ambient conditions</w:t>
      </w:r>
    </w:p>
    <w:p>
      <w:pPr>
        <w:numPr>
          <w:ilvl w:val="0"/>
          <w:numId w:val="1001"/>
        </w:numPr>
        <w:pStyle w:val="Compact"/>
      </w:pPr>
      <w:r>
        <w:t xml:space="preserve">To create a real-time fault prediction model incorporating dust accumulation data from Abu Dhabi's desert environment</w:t>
      </w:r>
    </w:p>
    <w:p>
      <w:pPr>
        <w:numPr>
          <w:ilvl w:val="0"/>
          <w:numId w:val="1001"/>
        </w:numPr>
        <w:pStyle w:val="Compact"/>
      </w:pPr>
      <w:r>
        <w:t xml:space="preserve">To establish a standard framework for grid integration of rooftop solar in UAE residential communities, compliant with Abu Dhabi Distribution Company (ADDC) regulations</w:t>
      </w:r>
    </w:p>
    <w:bookmarkEnd w:id="23"/>
    <w:bookmarkStart w:id="27" w:name="methodology"/>
    <w:p>
      <w:pPr>
        <w:pStyle w:val="Heading2"/>
      </w:pPr>
      <w:r>
        <w:t xml:space="preserve">5. Methodology</w:t>
      </w:r>
    </w:p>
    <w:p>
      <w:pPr>
        <w:pStyle w:val="FirstParagraph"/>
      </w:pPr>
      <w:r>
        <w:t xml:space="preserve">This 18-month project employs a multidisciplinary approach combining computational modeling, field testing, and stakeholder collaboration:</w:t>
      </w:r>
    </w:p>
    <w:bookmarkStart w:id="24" w:name="phase-1-data-acquisition-months-1-4"/>
    <w:p>
      <w:pPr>
        <w:pStyle w:val="Heading3"/>
      </w:pPr>
      <w:r>
        <w:t xml:space="preserve">Phase 1: Data Acquisition (Months 1-4)</w:t>
      </w:r>
    </w:p>
    <w:p>
      <w:pPr>
        <w:numPr>
          <w:ilvl w:val="0"/>
          <w:numId w:val="1002"/>
        </w:numPr>
        <w:pStyle w:val="Compact"/>
      </w:pPr>
      <w:r>
        <w:t xml:space="preserve">Collaborate with Abu Dhabi Distribution Company to collect 2 years of grid performance data across Al Reem Island and Yas Island</w:t>
      </w:r>
    </w:p>
    <w:p>
      <w:pPr>
        <w:numPr>
          <w:ilvl w:val="0"/>
          <w:numId w:val="1002"/>
        </w:numPr>
        <w:pStyle w:val="Compact"/>
      </w:pPr>
      <w:r>
        <w:t xml:space="preserve">Deploy IoT sensors on 50 transformers across Abu Dhabi's high-density districts to monitor thermal cycles, dust exposure, and load fluctuations</w:t>
      </w:r>
    </w:p>
    <w:bookmarkEnd w:id="24"/>
    <w:bookmarkStart w:id="25" w:name="phase-2-system-development-months-5-12"/>
    <w:p>
      <w:pPr>
        <w:pStyle w:val="Heading3"/>
      </w:pPr>
      <w:r>
        <w:t xml:space="preserve">Phase 2: System Development (Months 5-12)</w:t>
      </w:r>
    </w:p>
    <w:p>
      <w:pPr>
        <w:numPr>
          <w:ilvl w:val="0"/>
          <w:numId w:val="1003"/>
        </w:numPr>
        <w:pStyle w:val="Compact"/>
      </w:pPr>
      <w:r>
        <w:t xml:space="preserve">Build AI model using TensorFlow for predictive grid management, trained on Abu Dhabi-specific weather patterns</w:t>
      </w:r>
    </w:p>
    <w:p>
      <w:pPr>
        <w:numPr>
          <w:ilvl w:val="0"/>
          <w:numId w:val="1003"/>
        </w:numPr>
        <w:pStyle w:val="Compact"/>
      </w:pPr>
      <w:r>
        <w:t xml:space="preserve">Prototype transformer cooling system at Khalifa University's Energy Research Center, testing under simulated Abu Dhabi climate conditions</w:t>
      </w:r>
    </w:p>
    <w:bookmarkEnd w:id="25"/>
    <w:bookmarkStart w:id="26" w:name="Xeab6f3938bb5ead0bf30d05217a8dd1f2e1c226"/>
    <w:p>
      <w:pPr>
        <w:pStyle w:val="Heading3"/>
      </w:pPr>
      <w:r>
        <w:t xml:space="preserve">Phase 3: Validation &amp; Deployment (Months 13-18)</w:t>
      </w:r>
    </w:p>
    <w:p>
      <w:pPr>
        <w:numPr>
          <w:ilvl w:val="0"/>
          <w:numId w:val="1004"/>
        </w:numPr>
        <w:pStyle w:val="Compact"/>
      </w:pPr>
      <w:r>
        <w:t xml:space="preserve">Conduct field trials across ADDC's network with real-time performance monitoring</w:t>
      </w:r>
    </w:p>
    <w:p>
      <w:pPr>
        <w:numPr>
          <w:ilvl w:val="0"/>
          <w:numId w:val="1004"/>
        </w:numPr>
        <w:pStyle w:val="Compact"/>
      </w:pPr>
      <w:r>
        <w:t xml:space="preserve">Develop training modules for local</w:t>
      </w:r>
      <w:r>
        <w:t xml:space="preserve"> </w:t>
      </w:r>
      <w:r>
        <w:rPr>
          <w:iCs/>
          <w:i/>
        </w:rPr>
        <w:t xml:space="preserve">Electrical Engineer</w:t>
      </w:r>
      <w:r>
        <w:t xml:space="preserve">s on the new integration framework, in partnership with Abu Dhabi Vocational Education and Training Institute (AD-VEIT)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outcomes for United Arab Emirates Abu Dhabi:</w:t>
      </w:r>
    </w:p>
    <w:p>
      <w:pPr>
        <w:numPr>
          <w:ilvl w:val="0"/>
          <w:numId w:val="1005"/>
        </w:numPr>
        <w:pStyle w:val="Compact"/>
      </w:pPr>
      <w:r>
        <w:rPr>
          <w:bCs/>
          <w:b/>
        </w:rPr>
        <w:t xml:space="preserve">Grid Stability Enhancement:</w:t>
      </w:r>
      <w:r>
        <w:t xml:space="preserve"> </w:t>
      </w:r>
      <w:r>
        <w:t xml:space="preserve">The AI algorithm is projected to reduce voltage fluctuations by 65% during peak solar hours, directly supporting Abu Dhabi's goal of 99.98% grid reliability.</w:t>
      </w:r>
    </w:p>
    <w:p>
      <w:pPr>
        <w:numPr>
          <w:ilvl w:val="0"/>
          <w:numId w:val="1005"/>
        </w:numPr>
        <w:pStyle w:val="Compact"/>
      </w:pPr>
      <w:r>
        <w:rPr>
          <w:bCs/>
          <w:b/>
        </w:rPr>
        <w:t xml:space="preserve">Cost Efficiency:</w:t>
      </w:r>
      <w:r>
        <w:t xml:space="preserve"> </w:t>
      </w:r>
      <w:r>
        <w:t xml:space="preserve">The heat-resilient transformer design will extend equipment lifespan by 200%, saving ADDC approximately AED 42 million annually in replacement costs across Abu Dhabi.</w:t>
      </w:r>
    </w:p>
    <w:p>
      <w:pPr>
        <w:numPr>
          <w:ilvl w:val="0"/>
          <w:numId w:val="1005"/>
        </w:numPr>
        <w:pStyle w:val="Compact"/>
      </w:pPr>
      <w:r>
        <w:rPr>
          <w:bCs/>
          <w:b/>
        </w:rPr>
        <w:t xml:space="preserve">Knowledge Transfer:</w:t>
      </w:r>
      <w:r>
        <w:t xml:space="preserve"> </w:t>
      </w:r>
      <w:r>
        <w:t xml:space="preserve">A comprehensive technical framework for renewable integration will be published as a UAE standard, enabling local</w:t>
      </w:r>
      <w:r>
        <w:t xml:space="preserve"> </w:t>
      </w:r>
      <w:r>
        <w:rPr>
          <w:iCs/>
          <w:i/>
        </w:rPr>
        <w:t xml:space="preserve">Electrical Engineer</w:t>
      </w:r>
      <w:r>
        <w:t xml:space="preserve">s to implement solutions without foreign consultancy dependencies.</w:t>
      </w:r>
    </w:p>
    <w:p>
      <w:pPr>
        <w:pStyle w:val="FirstParagraph"/>
      </w:pPr>
      <w:r>
        <w:t xml:space="preserve">The significance extends beyond infrastructure: This work positions Abu Dhabi as an innovation leader in Middle Eastern energy transition, attracting international investment. As the United Arab Emirates continues its global leadership in green hydrogen and sustainable tourism (evidenced by Yas Island's 2050 net-zero goal), this research provides the critical electrical foundation for such ambitions. Crucially, it addresses a gap where current</w:t>
      </w:r>
      <w:r>
        <w:t xml:space="preserve"> </w:t>
      </w:r>
      <w:r>
        <w:rPr>
          <w:iCs/>
          <w:i/>
        </w:rPr>
        <w:t xml:space="preserve">Electrical Engineer</w:t>
      </w:r>
      <w:r>
        <w:t xml:space="preserve"> </w:t>
      </w:r>
      <w:r>
        <w:t xml:space="preserve">curricula in UAE universities lack practical training on desert-climate grid management.</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Acquisition</w:t>
      </w:r>
    </w:p>
    <w:p>
      <w:pPr>
        <w:pStyle w:val="BodyText"/>
      </w:pPr>
      <w:r>
        <w:t xml:space="preserve">1-4</w:t>
      </w:r>
    </w:p>
    <w:p>
      <w:pPr>
        <w:pStyle w:val="BodyText"/>
      </w:pPr>
      <w:r>
        <w:t xml:space="preserve">Fully validated Abu Dhabi grid dataset; Sensor deployment report</w:t>
      </w:r>
    </w:p>
    <w:p>
      <w:pPr>
        <w:pStyle w:val="BodyText"/>
      </w:pPr>
      <w:r>
        <w:t xml:space="preserve">System Development</w:t>
      </w:r>
    </w:p>
    <w:p>
      <w:pPr>
        <w:pStyle w:val="BodyText"/>
      </w:pPr>
      <w:r>
        <w:t xml:space="preserve">5-12</w:t>
      </w:r>
    </w:p>
    <w:p>
      <w:pPr>
        <w:pStyle w:val="BodyText"/>
      </w:pPr>
      <w:r>
        <w:t xml:space="preserve">AI algorithm v1.0; Transformer prototype (validated at 48°C)</w:t>
      </w:r>
    </w:p>
    <w:p>
      <w:pPr>
        <w:pStyle w:val="BodyText"/>
      </w:pPr>
      <w:r>
        <w:t xml:space="preserve">Validation &amp; Deployment</w:t>
      </w:r>
    </w:p>
    <w:p>
      <w:pPr>
        <w:pStyle w:val="BodyText"/>
      </w:pPr>
      <w:r>
        <w:t xml:space="preserve">13-18</w:t>
      </w:r>
    </w:p>
    <w:p>
      <w:pPr>
        <w:pStyle w:val="BodyText"/>
      </w:pPr>
      <w:r>
        <w:t xml:space="preserve">Pilot network performance report; Local Engineer training certification program</w:t>
      </w:r>
    </w:p>
    <w:bookmarkEnd w:id="29"/>
    <w:bookmarkStart w:id="30" w:name="conclusion"/>
    <w:p>
      <w:pPr>
        <w:pStyle w:val="Heading2"/>
      </w:pPr>
      <w:r>
        <w:t xml:space="preserve">8. Conclusion</w:t>
      </w:r>
    </w:p>
    <w:p>
      <w:pPr>
        <w:pStyle w:val="FirstParagraph"/>
      </w:pPr>
      <w:r>
        <w:t xml:space="preserve">This Research Proposal presents a mission-critical initiative for the future of electrical engineering in United Arab Emirates Abu Dhabi. As a nation accelerating its energy diversification, Abu Dhabi requires homegrown expertise to solve locally-defined challenges—where conventional global solutions fail due to extreme environmental conditions and rapid urbanization. The proposed study directly empowers local</w:t>
      </w:r>
      <w:r>
        <w:t xml:space="preserve"> </w:t>
      </w:r>
      <w:r>
        <w:rPr>
          <w:iCs/>
          <w:i/>
        </w:rPr>
        <w:t xml:space="preserve">Electrical Engineer</w:t>
      </w:r>
      <w:r>
        <w:t xml:space="preserve">s with cutting-edge tools and knowledge, transforming them from implementers into innovators. By addressing grid stability in the context of Abu Dhabi's unique solar potential, this work will catalyze a new era of energy security that aligns with the UAE's global leadership in sustainability. The outcomes promise not only technical breakthroughs but also economic resilience, positioning Abu Dhabi as the undisputed model for smart grid development across arid regions worldwide. We respectfully request funding approval to establish this pivotal research program within Abu Dhabi's innovation ecosystem.</w:t>
      </w:r>
    </w:p>
    <w:bookmarkEnd w:id="30"/>
    <w:bookmarkStart w:id="31" w:name="references"/>
    <w:p>
      <w:pPr>
        <w:pStyle w:val="Heading2"/>
      </w:pPr>
      <w:r>
        <w:t xml:space="preserve">9. References</w:t>
      </w:r>
    </w:p>
    <w:p>
      <w:pPr>
        <w:numPr>
          <w:ilvl w:val="0"/>
          <w:numId w:val="1006"/>
        </w:numPr>
        <w:pStyle w:val="Compact"/>
      </w:pPr>
      <w:r>
        <w:t xml:space="preserve">Abu Dhabi Vision 2030 Energy Strategy (2021)</w:t>
      </w:r>
    </w:p>
    <w:p>
      <w:pPr>
        <w:numPr>
          <w:ilvl w:val="0"/>
          <w:numId w:val="1006"/>
        </w:numPr>
        <w:pStyle w:val="Compact"/>
      </w:pPr>
      <w:r>
        <w:t xml:space="preserve">Al-Hinai, S., et al. (2023). "Smart Grids in Desert Climates: Lessons from UAE." *Journal of Renewable Energy Engineering*, 45(3), 112-130.</w:t>
      </w:r>
    </w:p>
    <w:p>
      <w:pPr>
        <w:numPr>
          <w:ilvl w:val="0"/>
          <w:numId w:val="1006"/>
        </w:numPr>
        <w:pStyle w:val="Compact"/>
      </w:pPr>
      <w:r>
        <w:t xml:space="preserve">Masdar Institute. (2022). *Thermal Stress Analysis of Distribution Transformers in Abu Dhabi*. Masdar City Research Report.</w:t>
      </w:r>
    </w:p>
    <w:p>
      <w:pPr>
        <w:numPr>
          <w:ilvl w:val="0"/>
          <w:numId w:val="1006"/>
        </w:numPr>
        <w:pStyle w:val="Compact"/>
      </w:pPr>
      <w:r>
        <w:t xml:space="preserve">California ISO. (2021). *Renewable Integration Framework*. Sacramento: California Energy Commission.</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United Arab Emirates Abu Dhabi</dc:title>
  <dc:creator/>
  <dc:language>en</dc:language>
  <cp:keywords/>
  <dcterms:created xsi:type="dcterms:W3CDTF">2026-07-21T11:11:46Z</dcterms:created>
  <dcterms:modified xsi:type="dcterms:W3CDTF">2026-07-21T11:11:46Z</dcterms:modified>
</cp:coreProperties>
</file>

<file path=docProps/custom.xml><?xml version="1.0" encoding="utf-8"?>
<Properties xmlns="http://schemas.openxmlformats.org/officeDocument/2006/custom-properties" xmlns:vt="http://schemas.openxmlformats.org/officeDocument/2006/docPropsVTypes"/>
</file>