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eb35f344626ddfb13110b667f29cd9aaab61511"/>
    <w:p>
      <w:pPr>
        <w:pStyle w:val="Heading1"/>
      </w:pPr>
      <w:r>
        <w:t xml:space="preserve">Research Proposal: Advancing Smart Grid Integration for Sustainable Urban Infrastructure in United Kingdom Birmingham</w:t>
      </w:r>
    </w:p>
    <w:bookmarkStart w:id="20" w:name="introduction-and-context"/>
    <w:p>
      <w:pPr>
        <w:pStyle w:val="Heading2"/>
      </w:pPr>
      <w:r>
        <w:t xml:space="preserve">1. Introduction and Context</w:t>
      </w:r>
    </w:p>
    <w:p>
      <w:pPr>
        <w:pStyle w:val="FirstParagraph"/>
      </w:pPr>
      <w:r>
        <w:t xml:space="preserve">This Research Proposal outlines a critical initiative to address the pressing energy infrastructure challenges facing the United Kingdom, with specific focus on Birmingham as a pivotal urban center. As the second-largest city in England and a major economic hub within the Midlands Engine, Birmingham is at an inflection point in its transition toward net-zero carbon emissions by 2038. The role of an</w:t>
      </w:r>
      <w:r>
        <w:t xml:space="preserve"> </w:t>
      </w:r>
      <w:r>
        <w:rPr>
          <w:bCs/>
          <w:b/>
        </w:rPr>
        <w:t xml:space="preserve">Electrical Engineer</w:t>
      </w:r>
      <w:r>
        <w:t xml:space="preserve"> </w:t>
      </w:r>
      <w:r>
        <w:t xml:space="preserve">is central to this transformation, demanding innovative solutions for grid resilience, renewable energy integration, and demand-side management. This proposal seeks funding to establish a dedicated research cluster within Birmingham's academic and industrial ecosystem, specifically targeting the unique challenges of deploying next-generation electrical infrastructure in a densely populated urban environment like</w:t>
      </w:r>
      <w:r>
        <w:t xml:space="preserve"> </w:t>
      </w:r>
      <w:r>
        <w:rPr>
          <w:bCs/>
          <w:b/>
        </w:rPr>
        <w:t xml:space="preserve">United Kingdom Birmingham</w:t>
      </w:r>
      <w:r>
        <w:t xml:space="preserve">.</w:t>
      </w:r>
    </w:p>
    <w:bookmarkEnd w:id="20"/>
    <w:bookmarkStart w:id="21" w:name="problem-statement"/>
    <w:p>
      <w:pPr>
        <w:pStyle w:val="Heading2"/>
      </w:pPr>
      <w:r>
        <w:t xml:space="preserve">2. Problem Statement</w:t>
      </w:r>
    </w:p>
    <w:p>
      <w:pPr>
        <w:pStyle w:val="FirstParagraph"/>
      </w:pPr>
      <w:r>
        <w:t xml:space="preserve">Birmingham’s aging electrical grid struggles to accommodate rapid growth in distributed energy resources (DERs), including rooftop solar, electric vehicle (EV) charging networks, and small-scale wind installations. Current infrastructure lacks the intelligence to manage bidirectional power flows and variable renewable generation efficiently. This results in grid congestion, increased outage risks during peak demand periods, and suboptimal utilization of local renewable assets. Crucially, existing solutions are often designed for rural or low-density urban contexts—not the complex, high-density fabric of Birmingham city center or its surrounding boroughs like Erdington and Aston. Without intervention, these issues threaten Birmingham’s ambitious Climate Action Plan and its goal to become a green industrial powerhouse within the</w:t>
      </w:r>
      <w:r>
        <w:t xml:space="preserve"> </w:t>
      </w:r>
      <w:r>
        <w:rPr>
          <w:bCs/>
          <w:b/>
        </w:rPr>
        <w:t xml:space="preserve">United Kingdom</w:t>
      </w:r>
      <w:r>
        <w:t xml:space="preserve">. A specialized</w:t>
      </w:r>
      <w:r>
        <w:t xml:space="preserve"> </w:t>
      </w:r>
      <w:r>
        <w:rPr>
          <w:bCs/>
          <w:b/>
        </w:rPr>
        <w:t xml:space="preserve">Electrical Engineer</w:t>
      </w:r>
      <w:r>
        <w:t xml:space="preserve"> </w:t>
      </w:r>
      <w:r>
        <w:t xml:space="preserve">must lead the development of adaptive grid management systems tailored to Birmingham’s socio-technical landscape.</w:t>
      </w:r>
    </w:p>
    <w:bookmarkEnd w:id="21"/>
    <w:bookmarkStart w:id="22" w:name="research-objectives"/>
    <w:p>
      <w:pPr>
        <w:pStyle w:val="Heading2"/>
      </w:pPr>
      <w:r>
        <w:t xml:space="preserve">3. Research Objectives</w:t>
      </w:r>
    </w:p>
    <w:p>
      <w:pPr>
        <w:pStyle w:val="FirstParagraph"/>
      </w:pPr>
      <w:r>
        <w:t xml:space="preserve">This project will achieve three core objectives:</w:t>
      </w:r>
    </w:p>
    <w:p>
      <w:pPr>
        <w:numPr>
          <w:ilvl w:val="0"/>
          <w:numId w:val="1001"/>
        </w:numPr>
        <w:pStyle w:val="Compact"/>
      </w:pPr>
      <w:r>
        <w:rPr>
          <w:bCs/>
          <w:b/>
        </w:rPr>
        <w:t xml:space="preserve">Develop AI-Driven Grid Analytics Frameworks:</w:t>
      </w:r>
      <w:r>
        <w:t xml:space="preserve"> </w:t>
      </w:r>
      <w:r>
        <w:t xml:space="preserve">Create machine learning models trained on Birmingham-specific data (from the Birmingham City Council Smart Energy Network pilot and National Grid ESO datasets) to forecast demand, predict grid stress points, and optimize DER deployment across 10 high-priority neighborhoods.</w:t>
      </w:r>
    </w:p>
    <w:p>
      <w:pPr>
        <w:numPr>
          <w:ilvl w:val="0"/>
          <w:numId w:val="1001"/>
        </w:numPr>
        <w:pStyle w:val="Compact"/>
      </w:pPr>
      <w:r>
        <w:rPr>
          <w:bCs/>
          <w:b/>
        </w:rPr>
        <w:t xml:space="preserve">Design Modular Microgrid Protocols:</w:t>
      </w:r>
      <w:r>
        <w:t xml:space="preserve"> </w:t>
      </w:r>
      <w:r>
        <w:t xml:space="preserve">Engineer plug-and-play microgrid controllers for critical infrastructure (e.g., hospitals in Queen Elizabeth Hospital, transport hubs like Birmingham New Street Station) that can autonomously island during outages while remaining grid-connected under normal operation—a solution urgently needed for Birmingham’s flood-prone areas and dense urban corridors.</w:t>
      </w:r>
    </w:p>
    <w:p>
      <w:pPr>
        <w:numPr>
          <w:ilvl w:val="0"/>
          <w:numId w:val="1001"/>
        </w:numPr>
        <w:pStyle w:val="Compact"/>
      </w:pPr>
      <w:r>
        <w:rPr>
          <w:bCs/>
          <w:b/>
        </w:rPr>
        <w:t xml:space="preserve">Establish Community Energy Governance Models:</w:t>
      </w:r>
      <w:r>
        <w:t xml:space="preserve"> </w:t>
      </w:r>
      <w:r>
        <w:t xml:space="preserve">Co-design with residents, businesses, and local authorities (including the West Midlands Combined Authority) a transparent framework for peer-to-peer energy trading within Birmingham communities, addressing social equity concerns often overlooked in technical grid projects.</w:t>
      </w:r>
    </w:p>
    <w:bookmarkEnd w:id="22"/>
    <w:bookmarkStart w:id="23" w:name="methodology"/>
    <w:p>
      <w:pPr>
        <w:pStyle w:val="Heading2"/>
      </w:pPr>
      <w:r>
        <w:t xml:space="preserve">4. Methodology</w:t>
      </w:r>
    </w:p>
    <w:p>
      <w:pPr>
        <w:pStyle w:val="FirstParagraph"/>
      </w:pPr>
      <w:r>
        <w:t xml:space="preserve">The research will deploy a three-phase methodology grounded in Birmingham’s real-world context:</w:t>
      </w:r>
    </w:p>
    <w:p>
      <w:pPr>
        <w:numPr>
          <w:ilvl w:val="0"/>
          <w:numId w:val="1002"/>
        </w:numPr>
        <w:pStyle w:val="Compact"/>
      </w:pPr>
      <w:r>
        <w:rPr>
          <w:bCs/>
          <w:b/>
        </w:rPr>
        <w:t xml:space="preserve">Phase 1 (Months 1-6): Data Acquisition &amp; Baseline Mapping</w:t>
      </w:r>
      <w:r>
        <w:t xml:space="preserve"> </w:t>
      </w:r>
      <w:r>
        <w:t xml:space="preserve">– Partner with the University of Birmingham’s Energy Innovation Centre, Birmingham City Council, and Midlands Energy Network to gather granular data on current grid performance, DER penetration rates, and socio-economic profiles across 20 pilot zones in</w:t>
      </w:r>
      <w:r>
        <w:t xml:space="preserve"> </w:t>
      </w:r>
      <w:r>
        <w:rPr>
          <w:bCs/>
          <w:b/>
        </w:rPr>
        <w:t xml:space="preserve">United Kingdom Birmingham</w:t>
      </w:r>
      <w:r>
        <w:t xml:space="preserve">. An</w:t>
      </w:r>
      <w:r>
        <w:t xml:space="preserve"> </w:t>
      </w:r>
      <w:r>
        <w:rPr>
          <w:bCs/>
          <w:b/>
        </w:rPr>
        <w:t xml:space="preserve">Electrical Engineer</w:t>
      </w:r>
      <w:r>
        <w:t xml:space="preserve">-led team will install IoT sensors at key substations (e.g., Bromsgrove and Selly Oak) to collect real-time voltage stability metrics.</w:t>
      </w:r>
    </w:p>
    <w:p>
      <w:pPr>
        <w:numPr>
          <w:ilvl w:val="0"/>
          <w:numId w:val="1002"/>
        </w:numPr>
        <w:pStyle w:val="Compact"/>
      </w:pPr>
      <w:r>
        <w:rPr>
          <w:bCs/>
          <w:b/>
        </w:rPr>
        <w:t xml:space="preserve">Phase 2 (Months 7-18): Prototype Development &amp; Simulation</w:t>
      </w:r>
      <w:r>
        <w:t xml:space="preserve"> </w:t>
      </w:r>
      <w:r>
        <w:t xml:space="preserve">– Utilize the University of Birmingham’s High-Performance Computing Cluster to simulate grid dynamics under stress scenarios (e.g., heatwaves, EV surge). The</w:t>
      </w:r>
      <w:r>
        <w:t xml:space="preserve"> </w:t>
      </w:r>
      <w:r>
        <w:rPr>
          <w:bCs/>
          <w:b/>
        </w:rPr>
        <w:t xml:space="preserve">Electrical Engineer</w:t>
      </w:r>
      <w:r>
        <w:t xml:space="preserve"> </w:t>
      </w:r>
      <w:r>
        <w:t xml:space="preserve">team will design and test modular microgrid controllers in a scaled-down physical testbed replicating Birmingham’s urban infrastructure density.</w:t>
      </w:r>
    </w:p>
    <w:p>
      <w:pPr>
        <w:numPr>
          <w:ilvl w:val="0"/>
          <w:numId w:val="1002"/>
        </w:numPr>
        <w:pStyle w:val="Compact"/>
      </w:pPr>
      <w:r>
        <w:rPr>
          <w:bCs/>
          <w:b/>
        </w:rPr>
        <w:t xml:space="preserve">Phase 3 (Months 19-24): Community Co-Design &amp; Pilot Deployment</w:t>
      </w:r>
      <w:r>
        <w:t xml:space="preserve"> </w:t>
      </w:r>
      <w:r>
        <w:t xml:space="preserve">– Implement the AI analytics platform and microgrid protocols in collaboration with two Birmingham boroughs (e.g., Sandwell and Solihull). This phase will include workshops with community energy groups like Birmingham Energy Co-op to refine governance models, ensuring solutions align with local needs beyond technical feasibility.</w:t>
      </w:r>
    </w:p>
    <w:bookmarkEnd w:id="23"/>
    <w:bookmarkStart w:id="24" w:name="Xb067b06eff6340ea2b80007d6a128d28ad19846"/>
    <w:p>
      <w:pPr>
        <w:pStyle w:val="Heading2"/>
      </w:pPr>
      <w:r>
        <w:t xml:space="preserve">5. Significance for United Kingdom Birmingham</w:t>
      </w:r>
    </w:p>
    <w:p>
      <w:pPr>
        <w:pStyle w:val="FirstParagraph"/>
      </w:pPr>
      <w:r>
        <w:t xml:space="preserve">This research directly advances Birmingham’s strategic priorities as defined in the 'Birmingham Climate Emergency Action Plan' and the UK Government’s 'Net Zero Strategy'. Success will deliver tangible outcomes:</w:t>
      </w:r>
    </w:p>
    <w:p>
      <w:pPr>
        <w:numPr>
          <w:ilvl w:val="0"/>
          <w:numId w:val="1003"/>
        </w:numPr>
        <w:pStyle w:val="Compact"/>
      </w:pPr>
      <w:r>
        <w:rPr>
          <w:bCs/>
          <w:b/>
        </w:rPr>
        <w:t xml:space="preserve">Reduced Grid Congestion:</w:t>
      </w:r>
      <w:r>
        <w:t xml:space="preserve"> </w:t>
      </w:r>
      <w:r>
        <w:t xml:space="preserve">By 30% within pilot zones, lowering energy costs for Birmingham residents and businesses.</w:t>
      </w:r>
    </w:p>
    <w:p>
      <w:pPr>
        <w:numPr>
          <w:ilvl w:val="0"/>
          <w:numId w:val="1003"/>
        </w:numPr>
        <w:pStyle w:val="Compact"/>
      </w:pPr>
      <w:r>
        <w:rPr>
          <w:bCs/>
          <w:b/>
        </w:rPr>
        <w:t xml:space="preserve">Enhanced Resilience:</w:t>
      </w:r>
      <w:r>
        <w:t xml:space="preserve"> </w:t>
      </w:r>
      <w:r>
        <w:t xml:space="preserve">Microgrids will prevent up to 12 hours of annual outage time in critical facilities during extreme weather events—a major concern given Birmingham’s vulnerability to flooding from the River Rea.</w:t>
      </w:r>
    </w:p>
    <w:p>
      <w:pPr>
        <w:numPr>
          <w:ilvl w:val="0"/>
          <w:numId w:val="1003"/>
        </w:numPr>
        <w:pStyle w:val="Compact"/>
      </w:pPr>
      <w:r>
        <w:rPr>
          <w:bCs/>
          <w:b/>
        </w:rPr>
        <w:t xml:space="preserve">Local Economic Development:</w:t>
      </w:r>
      <w:r>
        <w:t xml:space="preserve"> </w:t>
      </w:r>
      <w:r>
        <w:t xml:space="preserve">The project will create 8+ new graduate-level</w:t>
      </w:r>
      <w:r>
        <w:t xml:space="preserve"> </w:t>
      </w:r>
      <w:r>
        <w:rPr>
          <w:bCs/>
          <w:b/>
        </w:rPr>
        <w:t xml:space="preserve">Electrical Engineer</w:t>
      </w:r>
      <w:r>
        <w:t xml:space="preserve"> </w:t>
      </w:r>
      <w:r>
        <w:t xml:space="preserve">roles at the University of Birmingham and partner firms (e.g., Siemens Mobility, EDF Energy), directly supporting Birmingham’s goal to grow its green tech sector by 25% by 2030.</w:t>
      </w:r>
    </w:p>
    <w:bookmarkEnd w:id="24"/>
    <w:bookmarkStart w:id="25" w:name="alignment-with-uk-national-strategy"/>
    <w:p>
      <w:pPr>
        <w:pStyle w:val="Heading2"/>
      </w:pPr>
      <w:r>
        <w:t xml:space="preserve">6. Alignment with UK National Strategy</w:t>
      </w:r>
    </w:p>
    <w:p>
      <w:pPr>
        <w:pStyle w:val="FirstParagraph"/>
      </w:pPr>
      <w:r>
        <w:t xml:space="preserve">The project is strategically aligned with the UK’s 'Energy Security Strategy' (2023) and the Midlands Engine Investment Plan, both prioritizing urban decarbonization. Birmingham’s unique position as a city where 78% of homes are in multi-unit buildings presents a scaling challenge absent in most UK energy projects. This research will generate replicable models for other UK cities like Manchester and Leeds, but its immediate impact is concentrated on</w:t>
      </w:r>
      <w:r>
        <w:t xml:space="preserve"> </w:t>
      </w:r>
      <w:r>
        <w:rPr>
          <w:bCs/>
          <w:b/>
        </w:rPr>
        <w:t xml:space="preserve">United Kingdom Birmingham</w:t>
      </w:r>
      <w:r>
        <w:t xml:space="preserve">, positioning the city as a global exemplar for urban grid innovation. The work will also feed directly into the Midlands Future Grid project—a £40m UK government initiative—ensuring policy relevance.</w:t>
      </w:r>
    </w:p>
    <w:bookmarkEnd w:id="25"/>
    <w:bookmarkStart w:id="26" w:name="expected-outcomes-and-dissemination"/>
    <w:p>
      <w:pPr>
        <w:pStyle w:val="Heading2"/>
      </w:pPr>
      <w:r>
        <w:t xml:space="preserve">7. Expected Outcomes and Dissemination</w:t>
      </w:r>
    </w:p>
    <w:p>
      <w:pPr>
        <w:pStyle w:val="FirstParagraph"/>
      </w:pPr>
      <w:r>
        <w:t xml:space="preserve">Beyond academic publications, this Research Proposal will deliver:</w:t>
      </w:r>
    </w:p>
    <w:p>
      <w:pPr>
        <w:numPr>
          <w:ilvl w:val="0"/>
          <w:numId w:val="1004"/>
        </w:numPr>
        <w:pStyle w:val="Compact"/>
      </w:pPr>
      <w:r>
        <w:t xml:space="preserve">A publicly accessible Birmingham Smart Grid Toolkit (including open-source AI algorithms) for local authorities across the UK.</w:t>
      </w:r>
    </w:p>
    <w:p>
      <w:pPr>
        <w:numPr>
          <w:ilvl w:val="0"/>
          <w:numId w:val="1004"/>
        </w:numPr>
        <w:pStyle w:val="Compact"/>
      </w:pPr>
      <w:r>
        <w:t xml:space="preserve">Policy briefings for the Department for Energy Security and Net Zero, leveraging Birmingham’s case study.</w:t>
      </w:r>
    </w:p>
    <w:p>
      <w:pPr>
        <w:numPr>
          <w:ilvl w:val="0"/>
          <w:numId w:val="1004"/>
        </w:numPr>
        <w:pStyle w:val="Compact"/>
      </w:pPr>
      <w:r>
        <w:t xml:space="preserve">Training programs in 'Urban Grid Engineering' co-developed with City of Birmingham College, targeting 200+ technicians by 2027—addressing the UK’s projected shortage of 5,600 electrical engineers annually (as per Institution of Engineering and Technology estimates).</w:t>
      </w:r>
    </w:p>
    <w:bookmarkEnd w:id="26"/>
    <w:bookmarkStart w:id="27" w:name="conclusion"/>
    <w:p>
      <w:pPr>
        <w:pStyle w:val="Heading2"/>
      </w:pPr>
      <w:r>
        <w:t xml:space="preserve">8. Conclusion</w:t>
      </w:r>
    </w:p>
    <w:p>
      <w:pPr>
        <w:pStyle w:val="FirstParagraph"/>
      </w:pPr>
      <w:r>
        <w:t xml:space="preserve">The trajectory of Birmingham’s energy future hinges on pioneering, locally adapted electrical engineering solutions. This Research Proposal establishes a clear roadmap for an</w:t>
      </w:r>
      <w:r>
        <w:t xml:space="preserve"> </w:t>
      </w:r>
      <w:r>
        <w:rPr>
          <w:bCs/>
          <w:b/>
        </w:rPr>
        <w:t xml:space="preserve">Electrical Engineer</w:t>
      </w:r>
      <w:r>
        <w:t xml:space="preserve"> </w:t>
      </w:r>
      <w:r>
        <w:t xml:space="preserve">to lead a transformative project within the heart of the</w:t>
      </w:r>
      <w:r>
        <w:t xml:space="preserve"> </w:t>
      </w:r>
      <w:r>
        <w:rPr>
          <w:bCs/>
          <w:b/>
        </w:rPr>
        <w:t xml:space="preserve">United Kingdom Birmingham</w:t>
      </w:r>
      <w:r>
        <w:t xml:space="preserve">, directly supporting national climate goals while delivering measurable social and economic returns. By embedding research within Birmingham’s civic fabric—from council offices to community energy hubs—we will create not just a technical solution, but an enduring model for sustainable urban infrastructure. We urgently seek partnership and investment to deploy this vision in the city that is already writing the blueprint for Britain’s green revolution.</w:t>
      </w:r>
    </w:p>
    <w:p>
      <w:pPr>
        <w:pStyle w:val="BodyText"/>
      </w:pPr>
      <w:r>
        <w:rPr>
          <w:iCs/>
          <w:i/>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Grid Integration for Sustainable Urban Infrastructure in United Kingdom Birmingham</dc:title>
  <dc:creator/>
  <dc:language>en</dc:language>
  <cp:keywords/>
  <dcterms:created xsi:type="dcterms:W3CDTF">2026-07-21T13:51:10Z</dcterms:created>
  <dcterms:modified xsi:type="dcterms:W3CDTF">2026-07-21T13:51:10Z</dcterms:modified>
</cp:coreProperties>
</file>

<file path=docProps/custom.xml><?xml version="1.0" encoding="utf-8"?>
<Properties xmlns="http://schemas.openxmlformats.org/officeDocument/2006/custom-properties" xmlns:vt="http://schemas.openxmlformats.org/officeDocument/2006/docPropsVTypes"/>
</file>