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in</w:t>
      </w:r>
      <w:r>
        <w:t xml:space="preserve"> </w:t>
      </w:r>
      <w:r>
        <w:t xml:space="preserve">Uzbekistan</w:t>
      </w:r>
      <w:r>
        <w:t xml:space="preserve"> </w:t>
      </w:r>
      <w:r>
        <w:t xml:space="preserve">Tashkent</w:t>
      </w:r>
    </w:p>
    <w:bookmarkStart w:id="27" w:name="Xa84e1e6674c9ee23f746a342974e8ed02866046"/>
    <w:p>
      <w:pPr>
        <w:pStyle w:val="Heading1"/>
      </w:pPr>
      <w:r>
        <w:t xml:space="preserve">Research Proposal: Developing Smart Grid Integration Frameworks for Enhanced Reliability and Renewable Energy Penetration in Uzbekistan Tashkent</w:t>
      </w:r>
    </w:p>
    <w:bookmarkStart w:id="20" w:name="abstract"/>
    <w:p>
      <w:pPr>
        <w:pStyle w:val="Heading2"/>
      </w:pPr>
      <w:r>
        <w:t xml:space="preserve">Abstract</w:t>
      </w:r>
    </w:p>
    <w:p>
      <w:pPr>
        <w:pStyle w:val="FirstParagraph"/>
      </w:pPr>
      <w:r>
        <w:t xml:space="preserve">This comprehensive Research Proposal outlines a critical initiative addressing the pressing energy infrastructure challenges facing Uzbekistan Tashkent, the nation's economic and cultural hub. As the capital city grapples with an aging electrical grid, increasing energy demand from rapid urbanization, and the national commitment to integrate renewable energy sources (targeting 30% by 2030), this project proposes a targeted research agenda led by a specialized Electrical Engineer. The core objective is to develop and implement a scalable Smart Grid Integration Framework specifically tailored for Tashkent's unique urban environment, thereby significantly improving grid stability, reducing losses, and facilitating the seamless incorporation of solar and wind power. This Research Proposal is not merely academic; it directly responds to Uzbekistan's strategic energy priorities as articulated in its National Energy Strategy 2030 and the Green Economy Development Plan.</w:t>
      </w:r>
    </w:p>
    <w:bookmarkEnd w:id="20"/>
    <w:bookmarkStart w:id="21" w:name="Xfd12905ab2a6987455143b93d7a1b35394354aa"/>
    <w:p>
      <w:pPr>
        <w:pStyle w:val="Heading2"/>
      </w:pPr>
      <w:r>
        <w:t xml:space="preserve">1. Introduction: The Imperative for Innovation in Tashkent</w:t>
      </w:r>
    </w:p>
    <w:p>
      <w:pPr>
        <w:pStyle w:val="FirstParagraph"/>
      </w:pPr>
      <w:r>
        <w:t xml:space="preserve">Tashkent, home to over 3 million residents and serving as the center of Uzbekistan's industrial, commercial, and governmental activity, faces a complex energy landscape. Current infrastructure struggles with significant technical losses (estimated at 58% in some distribution networks), frequent voltage fluctuations impacting sensitive industries (like IT and manufacturing), and insufficient capacity to support planned urban expansion and renewable energy projects. The role of the Electrical Engineer has become pivotal in navigating this transition. Uzbekistan Tashkent's strategic importance as the national capital necessitates a solution that is not only technically robust but also economically viable within the local context, scalable for other cities, and aligned with international best practices adapted to Uzbekistan's specific grid conditions.</w:t>
      </w:r>
    </w:p>
    <w:bookmarkEnd w:id="21"/>
    <w:bookmarkStart w:id="22" w:name="Xfdf677e9b457ce5313c254d6494e5e2ecaae7ce"/>
    <w:p>
      <w:pPr>
        <w:pStyle w:val="Heading2"/>
      </w:pPr>
      <w:r>
        <w:t xml:space="preserve">2. Problem Statement: Critical Gaps in Current Grid Management</w:t>
      </w:r>
    </w:p>
    <w:p>
      <w:pPr>
        <w:pStyle w:val="FirstParagraph"/>
      </w:pPr>
      <w:r>
        <w:t xml:space="preserve">Existing grid management systems in Tashkent lack the sophistication required for modern energy demands. Key challenges include:</w:t>
      </w:r>
    </w:p>
    <w:p>
      <w:pPr>
        <w:numPr>
          <w:ilvl w:val="0"/>
          <w:numId w:val="1001"/>
        </w:numPr>
        <w:pStyle w:val="Compact"/>
      </w:pPr>
      <w:r>
        <w:rPr>
          <w:bCs/>
          <w:b/>
        </w:rPr>
        <w:t xml:space="preserve">Inadequate Monitoring &amp; Control:</w:t>
      </w:r>
      <w:r>
        <w:t xml:space="preserve"> </w:t>
      </w:r>
      <w:r>
        <w:t xml:space="preserve">Limited real-time data on distribution network performance leads to reactive maintenance and prolonged outage times.</w:t>
      </w:r>
    </w:p>
    <w:p>
      <w:pPr>
        <w:numPr>
          <w:ilvl w:val="0"/>
          <w:numId w:val="1001"/>
        </w:numPr>
        <w:pStyle w:val="Compact"/>
      </w:pPr>
      <w:r>
        <w:rPr>
          <w:bCs/>
          <w:b/>
        </w:rPr>
        <w:t xml:space="preserve">Renewable Integration Barriers:</w:t>
      </w:r>
      <w:r>
        <w:t xml:space="preserve"> </w:t>
      </w:r>
      <w:r>
        <w:t xml:space="preserve">The grid's design hinders the efficient connection of distributed solar installations, common in residential areas across Uzbekistan Tashkent.</w:t>
      </w:r>
    </w:p>
    <w:p>
      <w:pPr>
        <w:numPr>
          <w:ilvl w:val="0"/>
          <w:numId w:val="1001"/>
        </w:numPr>
        <w:pStyle w:val="Compact"/>
      </w:pPr>
      <w:r>
        <w:rPr>
          <w:bCs/>
          <w:b/>
        </w:rPr>
        <w:t xml:space="preserve">High Technical Losses:</w:t>
      </w:r>
      <w:r>
        <w:t xml:space="preserve"> </w:t>
      </w:r>
      <w:r>
        <w:t xml:space="preserve">Outdated transformers, suboptimal network topology, and poor load management contribute significantly to energy waste (estimated cost: $150M annually), straining the national budget and hindering investment in modernization.</w:t>
      </w:r>
    </w:p>
    <w:p>
      <w:pPr>
        <w:numPr>
          <w:ilvl w:val="0"/>
          <w:numId w:val="1001"/>
        </w:numPr>
        <w:pStyle w:val="Compact"/>
      </w:pPr>
      <w:r>
        <w:rPr>
          <w:bCs/>
          <w:b/>
        </w:rPr>
        <w:t xml:space="preserve">Limited Resilience:</w:t>
      </w:r>
      <w:r>
        <w:t xml:space="preserve"> </w:t>
      </w:r>
      <w:r>
        <w:t xml:space="preserve">Vulnerability to extreme weather events (increasingly common) and cyber threats is a growing concern for critical city infrastructure.</w:t>
      </w:r>
    </w:p>
    <w:p>
      <w:pPr>
        <w:pStyle w:val="FirstParagraph"/>
      </w:pPr>
      <w:r>
        <w:t xml:space="preserve">This Research Proposal directly targets these gaps through the expertise of a dedicated Electrical Engineer, focusing on practical, deployable solutions for Tashkent.</w:t>
      </w:r>
    </w:p>
    <w:bookmarkEnd w:id="22"/>
    <w:bookmarkStart w:id="23" w:name="research-objectives"/>
    <w:p>
      <w:pPr>
        <w:pStyle w:val="Heading2"/>
      </w:pPr>
      <w:r>
        <w:t xml:space="preserve">3. Research Objectives</w:t>
      </w:r>
    </w:p>
    <w:p>
      <w:pPr>
        <w:pStyle w:val="FirstParagraph"/>
      </w:pPr>
      <w:r>
        <w:t xml:space="preserve">This research project aims to achieve the following specific, measurable objectives within Uzbekistan Tashkent:</w:t>
      </w:r>
    </w:p>
    <w:p>
      <w:pPr>
        <w:numPr>
          <w:ilvl w:val="0"/>
          <w:numId w:val="1002"/>
        </w:numPr>
        <w:pStyle w:val="Compact"/>
      </w:pPr>
      <w:r>
        <w:t xml:space="preserve">To conduct a detailed technical audit and data-driven analysis of the Tashkent distribution network (focusing on key districts like Chilanzar and Mirzo-Ulugbek) to identify critical loss points and integration bottlenecks for renewables.</w:t>
      </w:r>
    </w:p>
    <w:p>
      <w:pPr>
        <w:numPr>
          <w:ilvl w:val="0"/>
          <w:numId w:val="1002"/>
        </w:numPr>
        <w:pStyle w:val="Compact"/>
      </w:pPr>
      <w:r>
        <w:t xml:space="preserve">To design, simulate, and prototype a cost-effective Smart Grid Integration Framework utilizing IoT sensors, advanced analytics (AI/ML for load forecasting), and adaptive control systems specifically calibrated for Tashkent's climate and grid topology.</w:t>
      </w:r>
    </w:p>
    <w:p>
      <w:pPr>
        <w:numPr>
          <w:ilvl w:val="0"/>
          <w:numId w:val="1002"/>
        </w:numPr>
        <w:pStyle w:val="Compact"/>
      </w:pPr>
      <w:r>
        <w:t xml:space="preserve">To develop standardized protocols and training modules for local Electrical Engineer personnel within the Tashkent Energy Distribution Company (Tashkent EDC) to ensure sustainable operation and maintenance of the new framework.</w:t>
      </w:r>
    </w:p>
    <w:p>
      <w:pPr>
        <w:numPr>
          <w:ilvl w:val="0"/>
          <w:numId w:val="1002"/>
        </w:numPr>
        <w:pStyle w:val="Compact"/>
      </w:pPr>
      <w:r>
        <w:t xml:space="preserve">To quantify potential outcomes: target reduction in technical losses by 25% within a 3-year pilot phase, increase renewable energy absorption capacity by 40%, and enhance grid reliability metrics (SAIDI, SAIFI) by a minimum of 30%.</w:t>
      </w:r>
    </w:p>
    <w:bookmarkEnd w:id="23"/>
    <w:bookmarkStart w:id="24" w:name="methodology"/>
    <w:p>
      <w:pPr>
        <w:pStyle w:val="Heading2"/>
      </w:pPr>
      <w:r>
        <w:t xml:space="preserve">4. Methodology</w:t>
      </w:r>
    </w:p>
    <w:p>
      <w:pPr>
        <w:pStyle w:val="FirstParagraph"/>
      </w:pPr>
      <w:r>
        <w:t xml:space="preserve">The research will employ a multi-phase, collaborative methodology involving key stakeholders in Uzbekistan Tashkent:</w:t>
      </w:r>
    </w:p>
    <w:p>
      <w:pPr>
        <w:numPr>
          <w:ilvl w:val="0"/>
          <w:numId w:val="1003"/>
        </w:numPr>
        <w:pStyle w:val="Compact"/>
      </w:pPr>
      <w:r>
        <w:rPr>
          <w:bCs/>
          <w:b/>
        </w:rPr>
        <w:t xml:space="preserve">Phase 1 (Months 1-6): Data Acquisition &amp; Baseline Assessment:</w:t>
      </w:r>
      <w:r>
        <w:t xml:space="preserve"> </w:t>
      </w:r>
      <w:r>
        <w:t xml:space="preserve">Partner with Tashkent EDC to gather historical grid data, conduct on-site surveys of selected feeder networks, and deploy temporary IoT sensor nodes for real-time performance monitoring across diverse urban zones in Tashkent.</w:t>
      </w:r>
    </w:p>
    <w:p>
      <w:pPr>
        <w:numPr>
          <w:ilvl w:val="0"/>
          <w:numId w:val="1003"/>
        </w:numPr>
        <w:pStyle w:val="Compact"/>
      </w:pPr>
      <w:r>
        <w:rPr>
          <w:bCs/>
          <w:b/>
        </w:rPr>
        <w:t xml:space="preserve">Phase 2 (Months 7-18): Framework Design &amp; Simulation:</w:t>
      </w:r>
      <w:r>
        <w:t xml:space="preserve"> </w:t>
      </w:r>
      <w:r>
        <w:t xml:space="preserve">Utilize power system simulation software (e.g., DIgSILENT PowerFactory, PSS®E) to model Tashkent's grid under various scenarios. The Electrical Engineer will lead the design of the Smart Grid framework, integrating renewable forecasting models and adaptive control logic optimized for local conditions.</w:t>
      </w:r>
    </w:p>
    <w:p>
      <w:pPr>
        <w:numPr>
          <w:ilvl w:val="0"/>
          <w:numId w:val="1003"/>
        </w:numPr>
        <w:pStyle w:val="Compact"/>
      </w:pPr>
      <w:r>
        <w:rPr>
          <w:bCs/>
          <w:b/>
        </w:rPr>
        <w:t xml:space="preserve">Phase 3 (Months 19-30): Pilot Implementation &amp; Validation:</w:t>
      </w:r>
      <w:r>
        <w:t xml:space="preserve"> </w:t>
      </w:r>
      <w:r>
        <w:t xml:space="preserve">Execute a controlled pilot deployment within a designated district of Tashkent. The Electrical Engineer will oversee installation, system integration with existing infrastructure, data collection, and initial performance validation against predefined KPIs.</w:t>
      </w:r>
    </w:p>
    <w:p>
      <w:pPr>
        <w:numPr>
          <w:ilvl w:val="0"/>
          <w:numId w:val="1003"/>
        </w:numPr>
        <w:pStyle w:val="Compact"/>
      </w:pPr>
      <w:r>
        <w:rPr>
          <w:bCs/>
          <w:b/>
        </w:rPr>
        <w:t xml:space="preserve">Phase 4 (Months 31-36): Optimization &amp; Knowledge Transfer:</w:t>
      </w:r>
      <w:r>
        <w:t xml:space="preserve"> </w:t>
      </w:r>
      <w:r>
        <w:t xml:space="preserve">Analyze pilot results, refine the framework model based on real-world feedback from Tashkent EDC technicians and engineers, develop comprehensive operational manuals, and deliver targeted training workshops for Electrical Engineer teams in Uzbekistan Tashkent.</w:t>
      </w:r>
    </w:p>
    <w:bookmarkEnd w:id="24"/>
    <w:bookmarkStart w:id="25" w:name="expected-outcomes-significance"/>
    <w:p>
      <w:pPr>
        <w:pStyle w:val="Heading2"/>
      </w:pPr>
      <w:r>
        <w:t xml:space="preserve">5. Expected Outcomes &amp; Significance</w:t>
      </w:r>
    </w:p>
    <w:p>
      <w:pPr>
        <w:pStyle w:val="FirstParagraph"/>
      </w:pPr>
      <w:r>
        <w:t xml:space="preserve">This Research Proposal promises transformative outcomes specifically for the future of energy management in Uzbekistan Tashkent:</w:t>
      </w:r>
    </w:p>
    <w:p>
      <w:pPr>
        <w:numPr>
          <w:ilvl w:val="0"/>
          <w:numId w:val="1004"/>
        </w:numPr>
        <w:pStyle w:val="Compact"/>
      </w:pPr>
      <w:r>
        <w:rPr>
          <w:bCs/>
          <w:b/>
        </w:rPr>
        <w:t xml:space="preserve">Tangible Grid Improvement:</w:t>
      </w:r>
      <w:r>
        <w:t xml:space="preserve"> </w:t>
      </w:r>
      <w:r>
        <w:t xml:space="preserve">A validated Smart Grid Integration Framework demonstrably reducing losses and enhancing reliability in a major Uzbek city, directly contributing to national energy security goals.</w:t>
      </w:r>
    </w:p>
    <w:p>
      <w:pPr>
        <w:numPr>
          <w:ilvl w:val="0"/>
          <w:numId w:val="1004"/>
        </w:numPr>
        <w:pStyle w:val="Compact"/>
      </w:pPr>
      <w:r>
        <w:rPr>
          <w:bCs/>
          <w:b/>
        </w:rPr>
        <w:t xml:space="preserve">Empowered Local Workforce:</w:t>
      </w:r>
      <w:r>
        <w:t xml:space="preserve"> </w:t>
      </w:r>
      <w:r>
        <w:t xml:space="preserve">Enhanced capabilities of the local Electrical Engineer workforce through specialized training, fostering long-term technical capacity within Uzbekistan Tashkent's utility sector.</w:t>
      </w:r>
    </w:p>
    <w:p>
      <w:pPr>
        <w:numPr>
          <w:ilvl w:val="0"/>
          <w:numId w:val="1004"/>
        </w:numPr>
        <w:pStyle w:val="Compact"/>
      </w:pPr>
      <w:r>
        <w:rPr>
          <w:bCs/>
          <w:b/>
        </w:rPr>
        <w:t xml:space="preserve">Scalable Model:</w:t>
      </w:r>
      <w:r>
        <w:t xml:space="preserve"> </w:t>
      </w:r>
      <w:r>
        <w:t xml:space="preserve">A blueprint adaptable for deployment across other regional cities in Uzbekistan, accelerating national grid modernization efforts and supporting the integration of large-scale renewable projects planned for the country.</w:t>
      </w:r>
    </w:p>
    <w:p>
      <w:pPr>
        <w:numPr>
          <w:ilvl w:val="0"/>
          <w:numId w:val="1004"/>
        </w:numPr>
        <w:pStyle w:val="Compact"/>
      </w:pPr>
      <w:r>
        <w:rPr>
          <w:bCs/>
          <w:b/>
        </w:rPr>
        <w:t xml:space="preserve">Economic &amp; Environmental Impact:</w:t>
      </w:r>
      <w:r>
        <w:t xml:space="preserve"> </w:t>
      </w:r>
      <w:r>
        <w:t xml:space="preserve">Significant cost savings from reduced losses, lower operational expenditures for Tashkent EDC, and a substantial reduction in carbon emissions by facilitating greater renewable energy use – aligning with Uzbekistan's international climate commitments.</w:t>
      </w:r>
    </w:p>
    <w:bookmarkEnd w:id="25"/>
    <w:bookmarkStart w:id="26" w:name="X5300b5e228b4163b9604f65237e59fd13578de1"/>
    <w:p>
      <w:pPr>
        <w:pStyle w:val="Heading2"/>
      </w:pPr>
      <w:r>
        <w:t xml:space="preserve">6. Conclusion: A Strategic Imperative for Uzbekistan Tashkent</w:t>
      </w:r>
    </w:p>
    <w:p>
      <w:pPr>
        <w:pStyle w:val="FirstParagraph"/>
      </w:pPr>
      <w:r>
        <w:t xml:space="preserve">The successful execution of this Research Proposal represents a critical investment in the sustainable development of Uzbekistan Tashkent. By focusing the expertise of a skilled Electrical Engineer on solving Tashkent's specific grid challenges, this project moves beyond theoretical concepts to deliver practical, impactful solutions. The integration framework developed will be a cornerstone for building a resilient, efficient, and renewable-ready energy system capable of powering Tashkent's future growth and prosperity. This Research Proposal is not just about electricity; it is about securing the foundation for economic advancement, improved quality of life for millions of residents in Uzbekistan Tashkent, and positioning the nation as a leader in Central Asian energy transition. The time to act decisively on this vital infrastructure need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Energy in Uzbekistan Tashkent</dc:title>
  <dc:creator/>
  <cp:keywords/>
  <dcterms:created xsi:type="dcterms:W3CDTF">2026-07-22T09:43:43Z</dcterms:created>
  <dcterms:modified xsi:type="dcterms:W3CDTF">2026-07-22T09:43:43Z</dcterms:modified>
</cp:coreProperties>
</file>

<file path=docProps/custom.xml><?xml version="1.0" encoding="utf-8"?>
<Properties xmlns="http://schemas.openxmlformats.org/officeDocument/2006/custom-properties" xmlns:vt="http://schemas.openxmlformats.org/officeDocument/2006/docPropsVTypes"/>
</file>