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Standards</w:t>
      </w:r>
      <w:r>
        <w:t xml:space="preserve"> </w:t>
      </w:r>
      <w:r>
        <w:t xml:space="preserve">Among</w:t>
      </w:r>
      <w:r>
        <w:t xml:space="preserve"> </w:t>
      </w:r>
      <w:r>
        <w:t xml:space="preserve">Electricians</w:t>
      </w:r>
      <w:r>
        <w:t xml:space="preserve"> </w:t>
      </w:r>
      <w:r>
        <w:t xml:space="preserve">in</w:t>
      </w:r>
      <w:r>
        <w:t xml:space="preserve"> </w:t>
      </w:r>
      <w:r>
        <w:t xml:space="preserve">Dhaka,</w:t>
      </w:r>
      <w:r>
        <w:t xml:space="preserve"> </w:t>
      </w:r>
      <w:r>
        <w:t xml:space="preserve">Bangladesh</w:t>
      </w:r>
    </w:p>
    <w:bookmarkStart w:id="29" w:name="Xf315f76236ea806b643501b2e54058d1b4307ef"/>
    <w:p>
      <w:pPr>
        <w:pStyle w:val="Heading1"/>
      </w:pPr>
      <w:r>
        <w:t xml:space="preserve">Research Proposal: Enhancing Professional Standards and Safety Practices Among Electricians in Dhaka, Bangladesh</w:t>
      </w:r>
    </w:p>
    <w:bookmarkStart w:id="20" w:name="introduction-and-background"/>
    <w:p>
      <w:pPr>
        <w:pStyle w:val="Heading2"/>
      </w:pPr>
      <w:r>
        <w:t xml:space="preserve">1. Introduction and Background</w:t>
      </w:r>
    </w:p>
    <w:p>
      <w:pPr>
        <w:pStyle w:val="FirstParagraph"/>
      </w:pPr>
      <w:r>
        <w:t xml:space="preserve">Dhaka, the bustling capital of Bangladesh, faces unprecedented urbanization with a population exceeding 22 million people. This rapid growth has intensified demand for electrical infrastructure across residential, commercial, and industrial sectors. The role of the</w:t>
      </w:r>
      <w:r>
        <w:t xml:space="preserve"> </w:t>
      </w:r>
      <w:r>
        <w:rPr>
          <w:iCs/>
          <w:i/>
        </w:rPr>
        <w:t xml:space="preserve">Electrician</w:t>
      </w:r>
      <w:r>
        <w:t xml:space="preserve"> </w:t>
      </w:r>
      <w:r>
        <w:t xml:space="preserve">in this context is not merely technical but critical to public safety and economic stability. However, an alarming gap exists between professional standards and on-ground practices within Bangladesh Dhaka's electrician workforce. With over 500,000 self-declared electricians operating without formal certification (as per Bangladesh Power Development Board estimates), the sector remains largely unregulated. This situation has led to a surge in electrical accidents—1,278 cases reported in Dhaka alone during 2022 (Bangladesh Fire Service and Civil Defense data), causing significant loss of life, property damage, and economic strain. This</w:t>
      </w:r>
      <w:r>
        <w:t xml:space="preserve"> </w:t>
      </w:r>
      <w:r>
        <w:rPr>
          <w:iCs/>
          <w:i/>
        </w:rPr>
        <w:t xml:space="preserve">Research Proposal</w:t>
      </w:r>
      <w:r>
        <w:t xml:space="preserve"> </w:t>
      </w:r>
      <w:r>
        <w:t xml:space="preserve">addresses the urgent need for systematic intervention to professionalize the electrician workforce in Bangladesh Dhaka.</w:t>
      </w:r>
    </w:p>
    <w:bookmarkEnd w:id="20"/>
    <w:bookmarkStart w:id="21" w:name="problem-statement"/>
    <w:p>
      <w:pPr>
        <w:pStyle w:val="Heading2"/>
      </w:pPr>
      <w:r>
        <w:t xml:space="preserve">2. Problem Statement</w:t>
      </w:r>
    </w:p>
    <w:p>
      <w:pPr>
        <w:pStyle w:val="FirstParagraph"/>
      </w:pPr>
      <w:r>
        <w:t xml:space="preserve">The current scenario in Bangladesh Dhaka reveals a dangerous paradox: exponential demand for electrical services coexists with dangerously low occupational standards. Many electricians lack formal training, relying on informal apprenticeships that omit safety protocols, modern codes (such as BNBC 2016), and technical updates. This results in hazardous installations—faulty wiring, overloaded circuits, and substandard materials—which directly contribute to Dhaka's high incidence of electrical fires (37% of urban fires). Furthermore, the absence of a national certification framework leaves consumers vulnerable to unqualified practitioners. The economic cost is staggering: Bangladesh loses an estimated $500 million annually due to fire-related damages in Dhaka alone (World Bank, 2023). This research directly confronts this crisis by examining the structural causes and proposing evidence-based solutions tailored for Dhaka's unique socio-technical landscape.</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assessment of training, certification, and safety compliance among 500+ electricians across 15 Dhaka city wards.</w:t>
      </w:r>
    </w:p>
    <w:p>
      <w:pPr>
        <w:numPr>
          <w:ilvl w:val="0"/>
          <w:numId w:val="1001"/>
        </w:numPr>
        <w:pStyle w:val="Compact"/>
      </w:pPr>
      <w:r>
        <w:t xml:space="preserve">To identify systemic barriers preventing formal qualification (e.g., cost of training, lack of accreditation bodies).</w:t>
      </w:r>
    </w:p>
    <w:p>
      <w:pPr>
        <w:numPr>
          <w:ilvl w:val="0"/>
          <w:numId w:val="1001"/>
        </w:numPr>
        <w:pStyle w:val="Compact"/>
      </w:pPr>
      <w:r>
        <w:t xml:space="preserve">To evaluate consumer awareness levels regarding electrician qualifications and their impact on service selection.</w:t>
      </w:r>
    </w:p>
    <w:p>
      <w:pPr>
        <w:numPr>
          <w:ilvl w:val="0"/>
          <w:numId w:val="1001"/>
        </w:numPr>
        <w:pStyle w:val="Compact"/>
      </w:pPr>
      <w:r>
        <w:t xml:space="preserve">To develop a scalable model for professional certification and safety standardization specific to Bangladesh Dhaka's urban context.</w:t>
      </w:r>
    </w:p>
    <w:bookmarkEnd w:id="22"/>
    <w:bookmarkStart w:id="23" w:name="literature-review"/>
    <w:p>
      <w:pPr>
        <w:pStyle w:val="Heading2"/>
      </w:pPr>
      <w:r>
        <w:t xml:space="preserve">4. Literature Review</w:t>
      </w:r>
    </w:p>
    <w:p>
      <w:pPr>
        <w:pStyle w:val="FirstParagraph"/>
      </w:pPr>
      <w:r>
        <w:t xml:space="preserve">Existing studies highlight global parallels: developing nations like India and Indonesia have reduced electrical incidents by 40% through mandatory certification (International Labour Organization, 2021). However, Bangladesh lacks localized research. A 2019 Dhaka University study noted that only 8% of electricians in urban areas possessed formal training, citing "cost and accessibility" as primary barriers. Similarly, a UNDP report on Dhaka's infrastructure (2020) identified unregulated electricians as a critical vulnerability in city resilience planning. Crucially, no prior research has mapped the</w:t>
      </w:r>
      <w:r>
        <w:t xml:space="preserve"> </w:t>
      </w:r>
      <w:r>
        <w:rPr>
          <w:iCs/>
          <w:i/>
        </w:rPr>
        <w:t xml:space="preserve">Electrician</w:t>
      </w:r>
      <w:r>
        <w:t xml:space="preserve">'s workflow in Dhaka’s informal settlements—where 65% of electrical work occurs. This gap necessitates context-specific investigation to avoid transplanting Western models that ignore local realities like low literacy rates and micro-enterprise structures.</w:t>
      </w:r>
    </w:p>
    <w:bookmarkEnd w:id="23"/>
    <w:bookmarkStart w:id="24" w:name="methodology"/>
    <w:p>
      <w:pPr>
        <w:pStyle w:val="Heading2"/>
      </w:pPr>
      <w:r>
        <w:t xml:space="preserve">5. Methodology</w:t>
      </w:r>
    </w:p>
    <w:p>
      <w:pPr>
        <w:pStyle w:val="FirstParagraph"/>
      </w:pPr>
      <w:r>
        <w:t xml:space="preserve">This mixed-methods study employs a three-phase approach:</w:t>
      </w:r>
    </w:p>
    <w:p>
      <w:pPr>
        <w:numPr>
          <w:ilvl w:val="0"/>
          <w:numId w:val="1002"/>
        </w:numPr>
        <w:pStyle w:val="Compact"/>
      </w:pPr>
      <w:r>
        <w:rPr>
          <w:bCs/>
          <w:b/>
        </w:rPr>
        <w:t xml:space="preserve">Phase 1: Quantitative Survey</w:t>
      </w:r>
      <w:r>
        <w:t xml:space="preserve"> </w:t>
      </w:r>
      <w:r>
        <w:t xml:space="preserve">– A stratified random sample of 500 electricians (distributed across Dhaka North, South, and Central divisions) will complete structured questionnaires on training background, daily practices, and safety compliance. Data collection will leverage mobile surveys to overcome literacy challenges.</w:t>
      </w:r>
    </w:p>
    <w:p>
      <w:pPr>
        <w:numPr>
          <w:ilvl w:val="0"/>
          <w:numId w:val="1002"/>
        </w:numPr>
        <w:pStyle w:val="Compact"/>
      </w:pPr>
      <w:r>
        <w:rPr>
          <w:bCs/>
          <w:b/>
        </w:rPr>
        <w:t xml:space="preserve">Phase 2: Qualitative Fieldwork</w:t>
      </w:r>
      <w:r>
        <w:t xml:space="preserve"> </w:t>
      </w:r>
      <w:r>
        <w:t xml:space="preserve">– In-depth interviews with 30 key stakeholders (electrician unions, BESCOM officials, fire service personnel) and focus groups in 5 high-risk neighborhoods (e.g., Kawran Bazar, Tejgaon) to contextualize survey findings.</w:t>
      </w:r>
    </w:p>
    <w:p>
      <w:pPr>
        <w:numPr>
          <w:ilvl w:val="0"/>
          <w:numId w:val="1002"/>
        </w:numPr>
        <w:pStyle w:val="Compact"/>
      </w:pPr>
      <w:r>
        <w:rPr>
          <w:bCs/>
          <w:b/>
        </w:rPr>
        <w:t xml:space="preserve">Phase 3: Pilot Intervention Design</w:t>
      </w:r>
      <w:r>
        <w:t xml:space="preserve"> </w:t>
      </w:r>
      <w:r>
        <w:t xml:space="preserve">– Collaborating with Bangladesh Technical Education Board (BTEB), the research will co-design a low-cost certification module using modular training delivery (e.g., weekend workshops, radio-based safety modules) and test its viability in two Dhaka wards.</w:t>
      </w:r>
    </w:p>
    <w:p>
      <w:pPr>
        <w:pStyle w:val="FirstParagraph"/>
      </w:pPr>
      <w:r>
        <w:t xml:space="preserve">Triangulation of these methods ensures robust data validation. Ethical approval will be secured from Bangladesh University of Engineering and Technology’s Institutional Review Board.</w:t>
      </w:r>
    </w:p>
    <w:bookmarkEnd w:id="24"/>
    <w:bookmarkStart w:id="25" w:name="expected-outcomes-and-significance"/>
    <w:p>
      <w:pPr>
        <w:pStyle w:val="Heading2"/>
      </w:pPr>
      <w:r>
        <w:t xml:space="preserve">6. Expected Outcomes and Significance</w:t>
      </w:r>
    </w:p>
    <w:p>
      <w:pPr>
        <w:pStyle w:val="FirstParagraph"/>
      </w:pPr>
      <w:r>
        <w:t xml:space="preserve">This research will yield actionable insights for three key stakeholders:</w:t>
      </w:r>
    </w:p>
    <w:p>
      <w:pPr>
        <w:numPr>
          <w:ilvl w:val="0"/>
          <w:numId w:val="1003"/>
        </w:numPr>
        <w:pStyle w:val="Compact"/>
      </w:pPr>
      <w:r>
        <w:rPr>
          <w:bCs/>
          <w:b/>
        </w:rPr>
        <w:t xml:space="preserve">Government (Bangladesh Dhaka Authorities):</w:t>
      </w:r>
      <w:r>
        <w:t xml:space="preserve"> </w:t>
      </w:r>
      <w:r>
        <w:t xml:space="preserve">A policy roadmap for integrating electrician certification into municipal licensing, including subsidies for low-income practitioners.</w:t>
      </w:r>
    </w:p>
    <w:p>
      <w:pPr>
        <w:numPr>
          <w:ilvl w:val="0"/>
          <w:numId w:val="1003"/>
        </w:numPr>
        <w:pStyle w:val="Compact"/>
      </w:pPr>
      <w:r>
        <w:rPr>
          <w:bCs/>
          <w:b/>
        </w:rPr>
        <w:t xml:space="preserve">Industry (BESCOM, Private Contractors):</w:t>
      </w:r>
      <w:r>
        <w:t xml:space="preserve"> </w:t>
      </w:r>
      <w:r>
        <w:t xml:space="preserve">A standardized safety checklist to verify electricians' competence before project assignments.</w:t>
      </w:r>
    </w:p>
    <w:p>
      <w:pPr>
        <w:numPr>
          <w:ilvl w:val="0"/>
          <w:numId w:val="1003"/>
        </w:numPr>
        <w:pStyle w:val="Compact"/>
      </w:pPr>
      <w:r>
        <w:rPr>
          <w:bCs/>
          <w:b/>
        </w:rPr>
        <w:t xml:space="preserve">Society:</w:t>
      </w:r>
      <w:r>
        <w:t xml:space="preserve"> </w:t>
      </w:r>
      <w:r>
        <w:t xml:space="preserve">Public awareness campaigns using Dhaka-specific case studies to empower consumers in selecting qualified electricians.</w:t>
      </w:r>
    </w:p>
    <w:p>
      <w:pPr>
        <w:pStyle w:val="FirstParagraph"/>
      </w:pPr>
      <w:r>
        <w:t xml:space="preserve">The broader significance extends beyond Dhaka: Successful implementation could serve as a national template for Bangladesh’s urban centers. By professionalizing the electrician workforce, this project directly supports SDGs 3 (Good Health), 9 (Industry Innovation), and 11 (Sustainable Cities). Crucially, it addresses a root cause of Dhaka’s vulnerability—unregulated infrastructure—thereby enhancing resilience against climate-induced power disruptions and urban fires.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Phase</w:t>
            </w:r>
          </w:p>
        </w:tc>
        <w:tc>
          <w:tcPr/>
          <w:p>
            <w:pPr>
              <w:pStyle w:val="Compact"/>
              <w:jc w:val="left"/>
            </w:pPr>
            <w:r>
              <w:t xml:space="preserve">Dates (Months)</w:t>
            </w:r>
          </w:p>
        </w:tc>
      </w:tr>
      <w:tr>
        <w:tc>
          <w:tcPr/>
          <w:p>
            <w:pPr>
              <w:pStyle w:val="Compact"/>
              <w:jc w:val="left"/>
            </w:pPr>
            <w:r>
              <w:t xml:space="preserve">Literature Review &amp; Tool Design</w:t>
            </w:r>
          </w:p>
        </w:tc>
        <w:tc>
          <w:tcPr/>
          <w:p>
            <w:pPr>
              <w:pStyle w:val="Compact"/>
              <w:jc w:val="left"/>
            </w:pPr>
            <w:r>
              <w:t xml:space="preserve">Month 1-2</w:t>
            </w:r>
          </w:p>
        </w:tc>
      </w:tr>
      <w:tr>
        <w:tc>
          <w:tcPr/>
          <w:p>
            <w:pPr>
              <w:pStyle w:val="Compact"/>
              <w:jc w:val="left"/>
            </w:pPr>
            <w:r>
              <w:t xml:space="preserve">Data Collection (Survey &amp; Interviews)</w:t>
            </w:r>
          </w:p>
        </w:tc>
        <w:tc>
          <w:tcPr/>
          <w:p>
            <w:pPr>
              <w:pStyle w:val="Compact"/>
              <w:jc w:val="left"/>
            </w:pPr>
            <w:r>
              <w:t xml:space="preserve">Month 3-5</w:t>
            </w:r>
          </w:p>
        </w:tc>
      </w:tr>
      <w:tr>
        <w:tc>
          <w:tcPr/>
          <w:p>
            <w:pPr>
              <w:pStyle w:val="Compact"/>
              <w:jc w:val="left"/>
            </w:pPr>
            <w:r>
              <w:t xml:space="preserve">Data Analysis &amp; Intervention Design</w:t>
            </w:r>
          </w:p>
        </w:tc>
        <w:tc>
          <w:tcPr/>
          <w:p>
            <w:pPr>
              <w:pStyle w:val="Compact"/>
              <w:jc w:val="left"/>
            </w:pPr>
            <w:r>
              <w:t xml:space="preserve">Month 6-8</w:t>
            </w:r>
          </w:p>
        </w:tc>
      </w:tr>
      <w:tr>
        <w:tc>
          <w:tcPr/>
          <w:p>
            <w:pPr>
              <w:pStyle w:val="Compact"/>
              <w:jc w:val="left"/>
            </w:pPr>
            <w:r>
              <w:t xml:space="preserve">Pilot Implementation &amp; Evaluation</w:t>
            </w:r>
          </w:p>
        </w:tc>
        <w:tc>
          <w:tcPr/>
          <w:p>
            <w:pPr>
              <w:pStyle w:val="Compact"/>
              <w:jc w:val="left"/>
            </w:pPr>
            <w:r>
              <w:t xml:space="preserve">Month 9-10</w:t>
            </w:r>
          </w:p>
        </w:tc>
      </w:tr>
      <w:tr>
        <w:tc>
          <w:tcPr/>
          <w:p>
            <w:pPr>
              <w:pStyle w:val="Compact"/>
              <w:jc w:val="left"/>
            </w:pPr>
            <w:r>
              <w:t xml:space="preserve">Final Report &amp; Policy Advocacy</w:t>
            </w:r>
          </w:p>
        </w:tc>
        <w:tc>
          <w:tcPr/>
          <w:p>
            <w:pPr>
              <w:pStyle w:val="Compact"/>
              <w:jc w:val="left"/>
            </w:pPr>
            <w:r>
              <w:t xml:space="preserve">Month 11-12</w:t>
            </w:r>
          </w:p>
        </w:tc>
      </w:tr>
    </w:tbl>
    <w:bookmarkEnd w:id="26"/>
    <w:bookmarkStart w:id="27" w:name="conclusion"/>
    <w:p>
      <w:pPr>
        <w:pStyle w:val="Heading2"/>
      </w:pPr>
      <w:r>
        <w:t xml:space="preserve">8. Conclusion</w:t>
      </w:r>
    </w:p>
    <w:p>
      <w:pPr>
        <w:pStyle w:val="FirstParagraph"/>
      </w:pPr>
      <w:r>
        <w:t xml:space="preserve">The safety of Dhaka’s citizens and the city’s economic vitality depend on transforming the role of the electrician from an informal occupation to a respected profession grounded in standards. This</w:t>
      </w:r>
      <w:r>
        <w:t xml:space="preserve"> </w:t>
      </w:r>
      <w:r>
        <w:rPr>
          <w:iCs/>
          <w:i/>
        </w:rPr>
        <w:t xml:space="preserve">Research Proposal</w:t>
      </w:r>
      <w:r>
        <w:t xml:space="preserve"> </w:t>
      </w:r>
      <w:r>
        <w:t xml:space="preserve">outlines a rigorous, locally anchored study to bridge this critical gap in Bangladesh Dhaka. By centering on practical solutions—like accessible certification pathways and community-driven safety networks—this research will not only reduce preventable disasters but also foster dignified livelihoods for thousands of electricians. As Dhaka evolves into a megacity, professionalizing its electrical workforce is no longer optional; it is an imperative for sustainable urban development in Bangladesh. We request support to turn this vision into actionable change, ensuring that every household in Bangladesh Dhaka can power its life with confidence and safety.</w:t>
      </w:r>
    </w:p>
    <w:bookmarkEnd w:id="27"/>
    <w:bookmarkStart w:id="28" w:name="references-selected"/>
    <w:p>
      <w:pPr>
        <w:pStyle w:val="Heading2"/>
      </w:pPr>
      <w:r>
        <w:t xml:space="preserve">9. References (Selected)</w:t>
      </w:r>
    </w:p>
    <w:p>
      <w:pPr>
        <w:numPr>
          <w:ilvl w:val="0"/>
          <w:numId w:val="1004"/>
        </w:numPr>
        <w:pStyle w:val="Compact"/>
      </w:pPr>
      <w:r>
        <w:t xml:space="preserve">Bangladesh Fire Service and Civil Defense. (2023). *Urban Fire Incident Report: Dhaka Division*. Government of Bangladesh.</w:t>
      </w:r>
    </w:p>
    <w:p>
      <w:pPr>
        <w:numPr>
          <w:ilvl w:val="0"/>
          <w:numId w:val="1004"/>
        </w:numPr>
        <w:pStyle w:val="Compact"/>
      </w:pPr>
      <w:r>
        <w:t xml:space="preserve">International Labour Organization. (2021). *Safety Standards for Electrical Workers in Developing Economies*. Geneva.</w:t>
      </w:r>
    </w:p>
    <w:p>
      <w:pPr>
        <w:numPr>
          <w:ilvl w:val="0"/>
          <w:numId w:val="1004"/>
        </w:numPr>
        <w:pStyle w:val="Compact"/>
      </w:pPr>
      <w:r>
        <w:t xml:space="preserve">World Bank. (2023). *Economic Impact of Urban Fires in South Asia*. Washington, DC.</w:t>
      </w:r>
    </w:p>
    <w:p>
      <w:pPr>
        <w:numPr>
          <w:ilvl w:val="0"/>
          <w:numId w:val="1004"/>
        </w:numPr>
        <w:pStyle w:val="Compact"/>
      </w:pPr>
      <w:r>
        <w:t xml:space="preserve">UNDP Bangladesh. (2020). *Dhaka City Resilience Strategy: Infrastructure Vulnerability Assessment*.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Standards Among Electricians in Dhaka, Bangladesh</dc:title>
  <dc:creator/>
  <dc:language>en</dc:language>
  <cp:keywords/>
  <dcterms:created xsi:type="dcterms:W3CDTF">2025-12-11T17:03:21Z</dcterms:created>
  <dcterms:modified xsi:type="dcterms:W3CDTF">2025-12-11T17:03:21Z</dcterms:modified>
</cp:coreProperties>
</file>

<file path=docProps/custom.xml><?xml version="1.0" encoding="utf-8"?>
<Properties xmlns="http://schemas.openxmlformats.org/officeDocument/2006/custom-properties" xmlns:vt="http://schemas.openxmlformats.org/officeDocument/2006/docPropsVTypes"/>
</file>