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Belgium</w:t>
      </w:r>
      <w:r>
        <w:t xml:space="preserve"> </w:t>
      </w:r>
      <w:r>
        <w:t xml:space="preserve">Brussels</w:t>
      </w:r>
    </w:p>
    <w:bookmarkStart w:id="29" w:name="X73689c04ccadeb660c96acf03c7aea21158b8da"/>
    <w:p>
      <w:pPr>
        <w:pStyle w:val="Heading1"/>
      </w:pPr>
      <w:r>
        <w:t xml:space="preserve">Research Proposal: The Evolving Role of the Electrician in Belgium Brussels</w:t>
      </w:r>
    </w:p>
    <w:bookmarkStart w:id="20" w:name="introduction-and-background"/>
    <w:p>
      <w:pPr>
        <w:pStyle w:val="Heading2"/>
      </w:pPr>
      <w:r>
        <w:t xml:space="preserve">1. Introduction and Background</w:t>
      </w:r>
    </w:p>
    <w:p>
      <w:pPr>
        <w:pStyle w:val="FirstParagraph"/>
      </w:pPr>
      <w:r>
        <w:t xml:space="preserve">The rapid urbanization, technological advancement, and energy transition sweeping across Europe necessitate a critical examination of skilled trades, particularly the profession of the</w:t>
      </w:r>
      <w:r>
        <w:t xml:space="preserve"> </w:t>
      </w:r>
      <w:r>
        <w:rPr>
          <w:bCs/>
          <w:b/>
        </w:rPr>
        <w:t xml:space="preserve">Electrician</w:t>
      </w:r>
      <w:r>
        <w:t xml:space="preserve">. In Belgium Brussels—the political heart of the European Union and a dynamic metropolis—this profession faces unprecedented challenges and opportunities. As Brussels modernizes its infrastructure to meet EU sustainability targets (e.g., Net Zero by 2050), the demand for highly skilled electricians has surged, yet the sector grapples with critical shortages, evolving regulations, and technological disruption. This</w:t>
      </w:r>
      <w:r>
        <w:t xml:space="preserve"> </w:t>
      </w:r>
      <w:r>
        <w:rPr>
          <w:bCs/>
          <w:b/>
        </w:rPr>
        <w:t xml:space="preserve">Research Proposal</w:t>
      </w:r>
      <w:r>
        <w:t xml:space="preserve"> </w:t>
      </w:r>
      <w:r>
        <w:t xml:space="preserve">addresses these pressing issues within the unique context of</w:t>
      </w:r>
      <w:r>
        <w:t xml:space="preserve"> </w:t>
      </w:r>
      <w:r>
        <w:rPr>
          <w:bCs/>
          <w:b/>
        </w:rPr>
        <w:t xml:space="preserve">Belgium Brussels</w:t>
      </w:r>
      <w:r>
        <w:t xml:space="preserve">, aiming to develop actionable insights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A significant skills gap threatens Brussels' ability to achieve its energy transition goals. Current data from the Belgian Federal Public Service Economy (FPS Economy) indicates a 30% vacancy rate among certified electricians in Brussels, with demand projected to rise by 45% by 2030 due to electrification of transport, smart grid implementation, and building retrofits for energy efficiency. Simultaneously, traditional training pathways fail to equip new entrants with competencies in emerging technologies like photovoltaic integration and electric vehicle (EV) charging infrastructure—technologies increasingly mandated under the Brussels Energy Transition Plan (2023). Without urgent intervention, these shortages risk delaying Brussels' climate objectives, increasing safety hazards from substandard installations, and stifling economic growth in the region. This</w:t>
      </w:r>
      <w:r>
        <w:t xml:space="preserve"> </w:t>
      </w:r>
      <w:r>
        <w:rPr>
          <w:bCs/>
          <w:b/>
        </w:rPr>
        <w:t xml:space="preserve">Research Proposal</w:t>
      </w:r>
      <w:r>
        <w:t xml:space="preserve"> </w:t>
      </w:r>
      <w:r>
        <w:t xml:space="preserve">seeks to diagnose systemic barriers and propose solutions tailored to</w:t>
      </w:r>
      <w:r>
        <w:t xml:space="preserve"> </w:t>
      </w:r>
      <w:r>
        <w:rPr>
          <w:bCs/>
          <w:b/>
        </w:rPr>
        <w:t xml:space="preserve">Belgium Brussels</w:t>
      </w:r>
      <w:r>
        <w:t xml:space="preserve">'s socio-technical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current demand drivers:</w:t>
      </w:r>
      <w:r>
        <w:t xml:space="preserve"> </w:t>
      </w:r>
      <w:r>
        <w:t xml:space="preserve">Quantify the impact of Brussels-specific regulations (e.g., Code de l'Électricité Bruxellois, EU Directive 2018/844) on electrician roles.</w:t>
      </w:r>
    </w:p>
    <w:p>
      <w:pPr>
        <w:numPr>
          <w:ilvl w:val="0"/>
          <w:numId w:val="1001"/>
        </w:numPr>
        <w:pStyle w:val="Compact"/>
      </w:pPr>
      <w:r>
        <w:rPr>
          <w:bCs/>
          <w:b/>
        </w:rPr>
        <w:t xml:space="preserve">Evaluate skills mismatch:</w:t>
      </w:r>
      <w:r>
        <w:t xml:space="preserve"> </w:t>
      </w:r>
      <w:r>
        <w:t xml:space="preserve">Identify gaps between vocational training curricula (e.g., CEFAM, ISB Brussels) and emerging technical requirements.</w:t>
      </w:r>
    </w:p>
    <w:p>
      <w:pPr>
        <w:numPr>
          <w:ilvl w:val="0"/>
          <w:numId w:val="1001"/>
        </w:numPr>
        <w:pStyle w:val="Compact"/>
      </w:pPr>
      <w:r>
        <w:rPr>
          <w:bCs/>
          <w:b/>
        </w:rPr>
        <w:t xml:space="preserve">Assess demographic challenges:</w:t>
      </w:r>
      <w:r>
        <w:t xml:space="preserve"> </w:t>
      </w:r>
      <w:r>
        <w:t xml:space="preserve">Investigate aging workforce trends (45% of electricians in Brussels are over 50) and barriers to attracting younger talent.</w:t>
      </w:r>
    </w:p>
    <w:p>
      <w:pPr>
        <w:numPr>
          <w:ilvl w:val="0"/>
          <w:numId w:val="1001"/>
        </w:numPr>
        <w:pStyle w:val="Compact"/>
      </w:pPr>
      <w:r>
        <w:rPr>
          <w:bCs/>
          <w:b/>
        </w:rPr>
        <w:t xml:space="preserve">Propose scalable interventions:</w:t>
      </w:r>
      <w:r>
        <w:t xml:space="preserve"> </w:t>
      </w:r>
      <w:r>
        <w:t xml:space="preserve">Develop a roadmap for modernizing apprenticeships, leveraging EU funding (e.g., European Social Fund), and fostering public-private partnerships.</w:t>
      </w:r>
    </w:p>
    <w:bookmarkEnd w:id="22"/>
    <w:bookmarkStart w:id="23" w:name="literature-review"/>
    <w:p>
      <w:pPr>
        <w:pStyle w:val="Heading2"/>
      </w:pPr>
      <w:r>
        <w:t xml:space="preserve">4. Literature Review</w:t>
      </w:r>
    </w:p>
    <w:p>
      <w:pPr>
        <w:pStyle w:val="FirstParagraph"/>
      </w:pPr>
      <w:r>
        <w:t xml:space="preserve">Existing studies on electricians focus primarily on German or Dutch contexts (Schneider &amp; Vogel, 2021) or broad EU trends (EU Commission, 2022), overlooking Brussels' unique administrative layer—where Flemish and French-speaking authorities coexist with EU institutions. Recent work by the University of Liège (Lambert et al., 2023) highlights Brussels’ "dual regulatory challenge," where local building codes conflict with federal EV charging standards. Crucially, no research has mapped electrician migration patterns in Brussels or assessed how Brexit-induced talent shifts have impacted the sector. This</w:t>
      </w:r>
      <w:r>
        <w:t xml:space="preserve"> </w:t>
      </w:r>
      <w:r>
        <w:rPr>
          <w:bCs/>
          <w:b/>
        </w:rPr>
        <w:t xml:space="preserve">Research Proposal</w:t>
      </w:r>
      <w:r>
        <w:t xml:space="preserve"> </w:t>
      </w:r>
      <w:r>
        <w:t xml:space="preserve">bridges this gap by centering on</w:t>
      </w:r>
      <w:r>
        <w:t xml:space="preserve"> </w:t>
      </w:r>
      <w:r>
        <w:rPr>
          <w:bCs/>
          <w:b/>
        </w:rPr>
        <w:t xml:space="preserve">Belgium Brussels</w:t>
      </w:r>
      <w:r>
        <w:t xml:space="preserve">, recognizing that the city’s cross-border workforce dynamics and policy fragmentation demand location-specific analysis.</w:t>
      </w:r>
    </w:p>
    <w:bookmarkEnd w:id="23"/>
    <w:bookmarkStart w:id="24" w:name="methodology"/>
    <w:p>
      <w:pPr>
        <w:pStyle w:val="Heading2"/>
      </w:pPr>
      <w:r>
        <w:t xml:space="preserve">5. Methodology</w:t>
      </w:r>
    </w:p>
    <w:p>
      <w:pPr>
        <w:pStyle w:val="FirstParagraph"/>
      </w:pPr>
      <w:r>
        <w:t xml:space="preserve">This study adopts a mixed-methods approach across three phases:</w:t>
      </w:r>
    </w:p>
    <w:p>
      <w:pPr>
        <w:numPr>
          <w:ilvl w:val="0"/>
          <w:numId w:val="1002"/>
        </w:numPr>
        <w:pStyle w:val="Compact"/>
      </w:pPr>
      <w:r>
        <w:rPr>
          <w:bCs/>
          <w:b/>
        </w:rPr>
        <w:t xml:space="preserve">Phase 1: Quantitative Analysis (Months 1-3)</w:t>
      </w:r>
      <w:r>
        <w:t xml:space="preserve"> </w:t>
      </w:r>
      <w:r>
        <w:t xml:space="preserve">– Survey 300+ electricians via the Brussels Employers’ Federation (CBE) and cross-reference with data from the Brussels Region’s Labour Market Observatory. Key metrics include skill proficiency, job security, and adoption of new technologies.</w:t>
      </w:r>
    </w:p>
    <w:p>
      <w:pPr>
        <w:numPr>
          <w:ilvl w:val="0"/>
          <w:numId w:val="1002"/>
        </w:numPr>
        <w:pStyle w:val="Compact"/>
      </w:pPr>
      <w:r>
        <w:rPr>
          <w:bCs/>
          <w:b/>
        </w:rPr>
        <w:t xml:space="preserve">Phase 2: Qualitative Fieldwork (Months 4-6)</w:t>
      </w:r>
      <w:r>
        <w:t xml:space="preserve"> </w:t>
      </w:r>
      <w:r>
        <w:t xml:space="preserve">– Conduct focus groups with 30 electricians (diverse age/ethnicity) and interviews with policymakers at the Brussels-Capital Region’s Energy Department, alongside representatives from training bodies like CFPB.</w:t>
      </w:r>
    </w:p>
    <w:p>
      <w:pPr>
        <w:numPr>
          <w:ilvl w:val="0"/>
          <w:numId w:val="1002"/>
        </w:numPr>
        <w:pStyle w:val="Compact"/>
      </w:pPr>
      <w:r>
        <w:rPr>
          <w:bCs/>
          <w:b/>
        </w:rPr>
        <w:t xml:space="preserve">Phase 3: Intervention Design (Months 7-9)</w:t>
      </w:r>
      <w:r>
        <w:t xml:space="preserve"> </w:t>
      </w:r>
      <w:r>
        <w:t xml:space="preserve">– Co-create solutions with stakeholders using design-thinking workshops. Prioritize scalable models for integrating digital tools (e.g., AR-based fault diagnosis) into apprenticeships, aligned with Belgium’s National Energy Efficiency Action Plan.</w:t>
      </w:r>
    </w:p>
    <w:p>
      <w:pPr>
        <w:pStyle w:val="FirstParagraph"/>
      </w:pPr>
      <w:r>
        <w:t xml:space="preserve">Data will be triangulated through statistical software (SPSS) and thematic analysis. Ethical approval will be secured via the ULiège Ethics Committee, ensuring GDPR compliance for Brussels-based participant data.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A comprehensive skills inventory:</w:t>
      </w:r>
      <w:r>
        <w:t xml:space="preserve"> </w:t>
      </w:r>
      <w:r>
        <w:t xml:space="preserve">Mapping of 15+ emerging competencies (e.g., microgrid management, EU energy labeling compliance) required for the modern electrician.</w:t>
      </w:r>
    </w:p>
    <w:p>
      <w:pPr>
        <w:numPr>
          <w:ilvl w:val="0"/>
          <w:numId w:val="1003"/>
        </w:numPr>
        <w:pStyle w:val="Compact"/>
      </w:pPr>
      <w:r>
        <w:rPr>
          <w:bCs/>
          <w:b/>
        </w:rPr>
        <w:t xml:space="preserve">Policy briefs for Brussels governance:</w:t>
      </w:r>
      <w:r>
        <w:t xml:space="preserve"> </w:t>
      </w:r>
      <w:r>
        <w:t xml:space="preserve">Evidence-based recommendations to harmonize local and federal electrical regulations, reducing compliance costs for contractors.</w:t>
      </w:r>
    </w:p>
    <w:p>
      <w:pPr>
        <w:numPr>
          <w:ilvl w:val="0"/>
          <w:numId w:val="1003"/>
        </w:numPr>
        <w:pStyle w:val="Compact"/>
      </w:pPr>
      <w:r>
        <w:rPr>
          <w:bCs/>
          <w:b/>
        </w:rPr>
        <w:t xml:space="preserve">A modular training toolkit:</w:t>
      </w:r>
      <w:r>
        <w:t xml:space="preserve"> </w:t>
      </w:r>
      <w:r>
        <w:t xml:space="preserve">A pilot program co-designed with CEFAM, enabling vocational schools to integrate EV infrastructure modules into existing curricula.</w:t>
      </w:r>
    </w:p>
    <w:p>
      <w:pPr>
        <w:numPr>
          <w:ilvl w:val="0"/>
          <w:numId w:val="1003"/>
        </w:numPr>
        <w:pStyle w:val="Compact"/>
      </w:pPr>
      <w:r>
        <w:rPr>
          <w:bCs/>
          <w:b/>
        </w:rPr>
        <w:t xml:space="preserve">Economic impact projection:</w:t>
      </w:r>
      <w:r>
        <w:t xml:space="preserve"> </w:t>
      </w:r>
      <w:r>
        <w:t xml:space="preserve">Modeling of how closing the skills gap could generate €185M in annual economic activity via accelerated green building projects.</w:t>
      </w:r>
    </w:p>
    <w:p>
      <w:pPr>
        <w:pStyle w:val="FirstParagraph"/>
      </w:pPr>
      <w:r>
        <w:t xml:space="preserve">Significantly, this</w:t>
      </w:r>
      <w:r>
        <w:t xml:space="preserve"> </w:t>
      </w:r>
      <w:r>
        <w:rPr>
          <w:bCs/>
          <w:b/>
        </w:rPr>
        <w:t xml:space="preserve">Research Proposal</w:t>
      </w:r>
      <w:r>
        <w:t xml:space="preserve"> </w:t>
      </w:r>
      <w:r>
        <w:t xml:space="preserve">transcends academic value. By positioning the</w:t>
      </w:r>
      <w:r>
        <w:t xml:space="preserve"> </w:t>
      </w:r>
      <w:r>
        <w:rPr>
          <w:bCs/>
          <w:b/>
        </w:rPr>
        <w:t xml:space="preserve">Electrician</w:t>
      </w:r>
      <w:r>
        <w:t xml:space="preserve"> </w:t>
      </w:r>
      <w:r>
        <w:t xml:space="preserve">as a linchpin of Brussels’ climate resilience, it directly supports the region’s "Brussels 2050" strategy and aligns with EU Green Deal targets. Success would establish Brussels as a blueprint for urban energy transition across Europe—proving that skilled trade modernization is not merely technical but foundational to sustainable cities.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w:t>
      </w:r>
    </w:p>
    <w:p>
      <w:pPr>
        <w:pStyle w:val="BodyText"/>
      </w:pPr>
      <w:r>
        <w:t xml:space="preserve">Stakeholder Engagement &amp; Data Collection</w:t>
      </w:r>
    </w:p>
    <w:p>
      <w:pPr>
        <w:pStyle w:val="BodyText"/>
      </w:pPr>
      <w:r>
        <w:t xml:space="preserve">Months 1-3</w:t>
      </w:r>
    </w:p>
    <w:p>
      <w:pPr>
        <w:pStyle w:val="BodyText"/>
      </w:pPr>
      <w:r>
        <w:t xml:space="preserve">42,000</w:t>
      </w:r>
    </w:p>
    <w:p>
      <w:pPr>
        <w:pStyle w:val="BodyText"/>
      </w:pPr>
      <w:r>
        <w:t xml:space="preserve">Data Analysis &amp; Report Drafting</w:t>
      </w:r>
    </w:p>
    <w:p>
      <w:pPr>
        <w:pStyle w:val="BodyText"/>
      </w:pPr>
      <w:r>
        <w:t xml:space="preserve">Months 4-6</w:t>
      </w:r>
    </w:p>
    <w:p>
      <w:pPr>
        <w:pStyle w:val="BodyText"/>
      </w:pPr>
      <w:r>
        <w:t xml:space="preserve">38,500</w:t>
      </w:r>
    </w:p>
    <w:p>
      <w:pPr>
        <w:pStyle w:val="BodyText"/>
      </w:pPr>
      <w:r>
        <w:t xml:space="preserve">Workshop Development &amp; Policy Dissemination</w:t>
      </w:r>
    </w:p>
    <w:p>
      <w:pPr>
        <w:pStyle w:val="BodyText"/>
      </w:pPr>
      <w:r>
        <w:t xml:space="preserve">Months 7-9</w:t>
      </w:r>
    </w:p>
    <w:p>
      <w:pPr>
        <w:pStyle w:val="BodyText"/>
      </w:pPr>
      <w:r>
        <w:t xml:space="preserve">29,500</w:t>
      </w:r>
    </w:p>
    <w:p>
      <w:pPr>
        <w:pStyle w:val="BodyText"/>
      </w:pPr>
      <w:r>
        <w:rPr>
          <w:bCs/>
          <w:b/>
        </w:rPr>
        <w:t xml:space="preserve">Total Budget</w:t>
      </w:r>
    </w:p>
    <w:p>
      <w:pPr>
        <w:pStyle w:val="BodyText"/>
      </w:pPr>
      <w:r>
        <w:rPr>
          <w:bCs/>
          <w:b/>
        </w:rPr>
        <w:t xml:space="preserve">9 Months</w:t>
      </w:r>
    </w:p>
    <w:p>
      <w:pPr>
        <w:pStyle w:val="BodyText"/>
      </w:pPr>
      <w:r>
        <w:rPr>
          <w:bCs/>
          <w:b/>
        </w:rPr>
        <w:t xml:space="preserve">110,000</w:t>
      </w:r>
    </w:p>
    <w:bookmarkEnd w:id="26"/>
    <w:bookmarkStart w:id="27" w:name="conclusion"/>
    <w:p>
      <w:pPr>
        <w:pStyle w:val="Heading2"/>
      </w:pPr>
      <w:r>
        <w:t xml:space="preserve">8. Conclusion</w:t>
      </w:r>
    </w:p>
    <w:p>
      <w:pPr>
        <w:pStyle w:val="FirstParagraph"/>
      </w:pPr>
      <w:r>
        <w:t xml:space="preserve">The role of the electrician in Belgium Brussels is no longer confined to wiring circuits—it is pivotal to the city’s survival as a carbon-neutral urban hub. This Research Proposal directly confronts the sector’s critical skills deficit through context-specific, actionable research, ensuring that every aspect of this study remains rooted in</w:t>
      </w:r>
      <w:r>
        <w:t xml:space="preserve"> </w:t>
      </w:r>
      <w:r>
        <w:rPr>
          <w:bCs/>
          <w:b/>
        </w:rPr>
        <w:t xml:space="preserve">Belgium Brussels</w:t>
      </w:r>
      <w:r>
        <w:t xml:space="preserve">'s unique challenges and opportunities. By empowering electricians with future-proof competencies, we safeguard public safety, accelerate decarbonization, and secure Brussels’ position as a leader in sustainable urban innovation. The proposed research is not merely an academic exercise; it is a strategic investment in the city’s energy sovereignty—one that honors the indispensable contribution of every</w:t>
      </w:r>
      <w:r>
        <w:t xml:space="preserve"> </w:t>
      </w:r>
      <w:r>
        <w:rPr>
          <w:bCs/>
          <w:b/>
        </w:rPr>
        <w:t xml:space="preserve">Electrician</w:t>
      </w:r>
      <w:r>
        <w:t xml:space="preserve"> </w:t>
      </w:r>
      <w:r>
        <w:t xml:space="preserve">to Brussels’ tomorrow.</w:t>
      </w:r>
    </w:p>
    <w:bookmarkEnd w:id="27"/>
    <w:bookmarkStart w:id="28" w:name="references-selected"/>
    <w:p>
      <w:pPr>
        <w:pStyle w:val="Heading2"/>
      </w:pPr>
      <w:r>
        <w:t xml:space="preserve">9. References (Selected)</w:t>
      </w:r>
    </w:p>
    <w:p>
      <w:pPr>
        <w:numPr>
          <w:ilvl w:val="0"/>
          <w:numId w:val="1004"/>
        </w:numPr>
        <w:pStyle w:val="Compact"/>
      </w:pPr>
      <w:r>
        <w:t xml:space="preserve">Bruxelles Développement (2023). *Brussels Energy Transition Plan 2030*. Brussels Region.</w:t>
      </w:r>
    </w:p>
    <w:p>
      <w:pPr>
        <w:numPr>
          <w:ilvl w:val="0"/>
          <w:numId w:val="1004"/>
        </w:numPr>
        <w:pStyle w:val="Compact"/>
      </w:pPr>
      <w:r>
        <w:t xml:space="preserve">Lambert, J. et al. (2023). "Regulatory Fragmentation in European Urban Electrification." *Journal of Sustainable Energy*, 17(4), pp. 112-130.</w:t>
      </w:r>
    </w:p>
    <w:p>
      <w:pPr>
        <w:numPr>
          <w:ilvl w:val="0"/>
          <w:numId w:val="1004"/>
        </w:numPr>
        <w:pStyle w:val="Compact"/>
      </w:pPr>
      <w:r>
        <w:t xml:space="preserve">European Commission (2022). *Skills for Green Jobs in the EU*. Brussels: Publications Office.</w:t>
      </w:r>
    </w:p>
    <w:p>
      <w:pPr>
        <w:numPr>
          <w:ilvl w:val="0"/>
          <w:numId w:val="1004"/>
        </w:numPr>
        <w:pStyle w:val="Compact"/>
      </w:pPr>
      <w:r>
        <w:t xml:space="preserve">Belgian FPS Economy (2023). *Labour Market Report: Energy Sector*. Federal Public Service Economy, Belgium.</w:t>
      </w:r>
    </w:p>
    <w:p>
      <w:pPr>
        <w:pStyle w:val="FirstParagraph"/>
      </w:pPr>
      <w:r>
        <w:rPr>
          <w:iCs/>
          <w:i/>
        </w:rPr>
        <w:t xml:space="preserve">This Research Proposal is submitted to the Brussels Regional Government’s Directorate for Energy and Climate Action and the European Commission’s Horizon Europe Program. It aligns with the EU Skills Agenda 2025 and Brussels’ "Green Deal"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Belgium Brussels</dc:title>
  <dc:creator/>
  <dc:language>en</dc:language>
  <cp:keywords/>
  <dcterms:created xsi:type="dcterms:W3CDTF">2025-12-10T11:22:42Z</dcterms:created>
  <dcterms:modified xsi:type="dcterms:W3CDTF">2025-12-10T11:22:42Z</dcterms:modified>
</cp:coreProperties>
</file>

<file path=docProps/custom.xml><?xml version="1.0" encoding="utf-8"?>
<Properties xmlns="http://schemas.openxmlformats.org/officeDocument/2006/custom-properties" xmlns:vt="http://schemas.openxmlformats.org/officeDocument/2006/docPropsVTypes"/>
</file>